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auto"/>
          <w:sz w:val="36"/>
          <w:szCs w:val="36"/>
        </w:rPr>
      </w:pPr>
      <w:bookmarkStart w:id="0" w:name="_GoBack"/>
      <w:r>
        <w:rPr>
          <w:rFonts w:hint="eastAsia" w:ascii="仿宋" w:hAnsi="仿宋" w:eastAsia="仿宋" w:cs="仿宋"/>
          <w:b/>
          <w:bCs/>
          <w:color w:val="auto"/>
          <w:sz w:val="36"/>
          <w:szCs w:val="36"/>
          <w:lang w:eastAsia="zh-CN"/>
        </w:rPr>
        <w:t>吉首大学</w:t>
      </w:r>
      <w:r>
        <w:rPr>
          <w:rFonts w:hint="eastAsia" w:ascii="仿宋" w:hAnsi="仿宋" w:eastAsia="仿宋" w:cs="仿宋"/>
          <w:b/>
          <w:bCs/>
          <w:color w:val="auto"/>
          <w:sz w:val="36"/>
          <w:szCs w:val="36"/>
          <w:lang w:val="en-US" w:eastAsia="zh-CN"/>
        </w:rPr>
        <w:t>教师教育学院2024</w:t>
      </w:r>
      <w:r>
        <w:rPr>
          <w:rFonts w:hint="eastAsia" w:ascii="仿宋" w:hAnsi="仿宋" w:eastAsia="仿宋" w:cs="仿宋"/>
          <w:b/>
          <w:bCs/>
          <w:color w:val="auto"/>
          <w:sz w:val="36"/>
          <w:szCs w:val="36"/>
        </w:rPr>
        <w:t>年硕士研究生</w:t>
      </w:r>
    </w:p>
    <w:p>
      <w:pPr>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复试录取工作方案</w:t>
      </w:r>
    </w:p>
    <w:p>
      <w:pPr>
        <w:jc w:val="center"/>
        <w:rPr>
          <w:rFonts w:hint="eastAsia" w:ascii="仿宋" w:hAnsi="仿宋" w:eastAsia="仿宋" w:cs="仿宋"/>
          <w:b/>
          <w:bCs/>
          <w:color w:val="auto"/>
          <w:sz w:val="36"/>
          <w:szCs w:val="36"/>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color w:val="auto"/>
          <w:sz w:val="28"/>
          <w:szCs w:val="36"/>
        </w:rPr>
      </w:pPr>
      <w:r>
        <w:rPr>
          <w:rFonts w:hint="eastAsia" w:ascii="仿宋" w:hAnsi="仿宋" w:eastAsia="仿宋" w:cs="仿宋"/>
          <w:color w:val="auto"/>
          <w:sz w:val="28"/>
          <w:szCs w:val="36"/>
        </w:rPr>
        <w:t>根据《吉首大学2024年硕士研究生复试录取工作办法》的通知，为了提高研究生生源质量，选拔合格人才，全面、公正考察考生，规范我院硕士研究生复试和录取工作，结合我院实际情况，特制定本</w:t>
      </w:r>
      <w:r>
        <w:rPr>
          <w:rFonts w:hint="eastAsia" w:ascii="仿宋" w:hAnsi="仿宋" w:eastAsia="仿宋" w:cs="仿宋"/>
          <w:color w:val="auto"/>
          <w:sz w:val="28"/>
          <w:szCs w:val="36"/>
          <w:lang w:val="en-US" w:eastAsia="zh-CN"/>
        </w:rPr>
        <w:t>工作</w:t>
      </w:r>
      <w:r>
        <w:rPr>
          <w:rFonts w:hint="eastAsia" w:ascii="仿宋" w:hAnsi="仿宋" w:eastAsia="仿宋" w:cs="仿宋"/>
          <w:color w:val="auto"/>
          <w:sz w:val="28"/>
          <w:szCs w:val="36"/>
        </w:rPr>
        <w:t>方案。</w:t>
      </w:r>
    </w:p>
    <w:p>
      <w:pPr>
        <w:numPr>
          <w:ilvl w:val="0"/>
          <w:numId w:val="1"/>
        </w:numPr>
        <w:spacing w:line="500" w:lineRule="exact"/>
        <w:ind w:firstLine="562" w:firstLineChars="200"/>
        <w:rPr>
          <w:rFonts w:ascii="仿宋" w:hAnsi="仿宋" w:eastAsia="仿宋" w:cs="仿宋"/>
          <w:b/>
          <w:bCs/>
          <w:color w:val="auto"/>
          <w:sz w:val="28"/>
          <w:szCs w:val="36"/>
        </w:rPr>
      </w:pPr>
      <w:r>
        <w:rPr>
          <w:rFonts w:hint="eastAsia" w:ascii="仿宋" w:hAnsi="仿宋" w:eastAsia="仿宋" w:cs="仿宋"/>
          <w:b/>
          <w:bCs/>
          <w:color w:val="auto"/>
          <w:sz w:val="28"/>
          <w:szCs w:val="36"/>
        </w:rPr>
        <w:t>组织机构</w:t>
      </w:r>
    </w:p>
    <w:p>
      <w:pPr>
        <w:spacing w:line="460" w:lineRule="exact"/>
        <w:ind w:firstLine="560" w:firstLineChars="200"/>
        <w:rPr>
          <w:rFonts w:ascii="仿宋" w:hAnsi="仿宋" w:eastAsia="仿宋" w:cs="仿宋"/>
          <w:color w:val="auto"/>
          <w:sz w:val="28"/>
          <w:szCs w:val="36"/>
        </w:rPr>
      </w:pPr>
      <w:r>
        <w:rPr>
          <w:rFonts w:hint="eastAsia" w:ascii="仿宋" w:hAnsi="仿宋" w:eastAsia="仿宋" w:cs="仿宋"/>
          <w:color w:val="auto"/>
          <w:sz w:val="28"/>
          <w:szCs w:val="36"/>
        </w:rPr>
        <w:t>学院成立教育硕士研究生</w:t>
      </w:r>
      <w:r>
        <w:rPr>
          <w:rFonts w:hint="eastAsia" w:ascii="仿宋" w:hAnsi="仿宋" w:eastAsia="仿宋" w:cs="仿宋"/>
          <w:color w:val="auto"/>
          <w:sz w:val="28"/>
          <w:szCs w:val="36"/>
          <w:lang w:val="en-US" w:eastAsia="zh-CN"/>
        </w:rPr>
        <w:t>招生</w:t>
      </w:r>
      <w:r>
        <w:rPr>
          <w:rFonts w:hint="eastAsia" w:ascii="仿宋" w:hAnsi="仿宋" w:eastAsia="仿宋" w:cs="仿宋"/>
          <w:color w:val="auto"/>
          <w:sz w:val="28"/>
          <w:szCs w:val="36"/>
        </w:rPr>
        <w:t>工作小组、</w:t>
      </w:r>
      <w:r>
        <w:rPr>
          <w:rFonts w:hint="eastAsia" w:ascii="仿宋" w:hAnsi="仿宋" w:eastAsia="仿宋" w:cs="仿宋"/>
          <w:color w:val="auto"/>
          <w:sz w:val="28"/>
          <w:szCs w:val="36"/>
          <w:lang w:val="en-US" w:eastAsia="zh-CN"/>
        </w:rPr>
        <w:t>复试</w:t>
      </w:r>
      <w:r>
        <w:rPr>
          <w:rFonts w:hint="eastAsia" w:ascii="仿宋" w:hAnsi="仿宋" w:eastAsia="仿宋" w:cs="仿宋"/>
          <w:color w:val="auto"/>
          <w:sz w:val="28"/>
          <w:szCs w:val="36"/>
        </w:rPr>
        <w:t>监督小组</w:t>
      </w:r>
      <w:r>
        <w:rPr>
          <w:rFonts w:hint="eastAsia" w:ascii="仿宋" w:hAnsi="仿宋" w:eastAsia="仿宋" w:cs="仿宋"/>
          <w:color w:val="auto"/>
          <w:sz w:val="28"/>
          <w:szCs w:val="36"/>
          <w:lang w:val="en-US" w:eastAsia="zh-CN"/>
        </w:rPr>
        <w:t>和学科专业复试小组</w:t>
      </w:r>
      <w:r>
        <w:rPr>
          <w:rFonts w:hint="eastAsia" w:ascii="仿宋" w:hAnsi="仿宋" w:eastAsia="仿宋" w:cs="仿宋"/>
          <w:color w:val="auto"/>
          <w:sz w:val="28"/>
          <w:szCs w:val="36"/>
        </w:rPr>
        <w:t>。具体如下：</w:t>
      </w:r>
    </w:p>
    <w:p>
      <w:pPr>
        <w:spacing w:line="460" w:lineRule="exact"/>
        <w:ind w:firstLine="562" w:firstLineChars="200"/>
        <w:rPr>
          <w:rFonts w:ascii="仿宋" w:hAnsi="仿宋" w:eastAsia="仿宋" w:cs="仿宋"/>
          <w:b/>
          <w:bCs/>
          <w:color w:val="auto"/>
          <w:sz w:val="28"/>
          <w:szCs w:val="36"/>
        </w:rPr>
      </w:pPr>
      <w:r>
        <w:rPr>
          <w:rFonts w:hint="eastAsia" w:ascii="仿宋" w:hAnsi="仿宋" w:eastAsia="仿宋" w:cs="仿宋"/>
          <w:b/>
          <w:bCs/>
          <w:color w:val="auto"/>
          <w:sz w:val="28"/>
          <w:szCs w:val="36"/>
        </w:rPr>
        <w:t>（一）</w:t>
      </w:r>
      <w:r>
        <w:rPr>
          <w:rFonts w:hint="eastAsia" w:ascii="仿宋" w:hAnsi="仿宋" w:eastAsia="仿宋" w:cs="仿宋"/>
          <w:b/>
          <w:bCs/>
          <w:color w:val="auto"/>
          <w:sz w:val="28"/>
          <w:szCs w:val="36"/>
          <w:lang w:val="en-US" w:eastAsia="zh-CN"/>
        </w:rPr>
        <w:t>研究生</w:t>
      </w:r>
      <w:r>
        <w:rPr>
          <w:rFonts w:hint="eastAsia" w:ascii="仿宋" w:hAnsi="仿宋" w:eastAsia="仿宋" w:cs="仿宋"/>
          <w:b/>
          <w:bCs/>
          <w:strike w:val="0"/>
          <w:dstrike w:val="0"/>
          <w:color w:val="auto"/>
          <w:sz w:val="28"/>
          <w:szCs w:val="36"/>
          <w:lang w:val="en-US" w:eastAsia="zh-CN"/>
        </w:rPr>
        <w:t>招生工作</w:t>
      </w:r>
      <w:r>
        <w:rPr>
          <w:rFonts w:hint="eastAsia" w:ascii="仿宋" w:hAnsi="仿宋" w:eastAsia="仿宋" w:cs="仿宋"/>
          <w:b/>
          <w:bCs/>
          <w:strike w:val="0"/>
          <w:color w:val="auto"/>
          <w:sz w:val="28"/>
          <w:szCs w:val="36"/>
        </w:rPr>
        <w:t>小组</w:t>
      </w:r>
    </w:p>
    <w:p>
      <w:pPr>
        <w:spacing w:line="460" w:lineRule="exact"/>
        <w:ind w:firstLine="560" w:firstLineChars="200"/>
        <w:rPr>
          <w:rFonts w:hint="default" w:ascii="仿宋" w:hAnsi="仿宋" w:eastAsia="仿宋" w:cs="仿宋"/>
          <w:color w:val="auto"/>
          <w:sz w:val="28"/>
          <w:szCs w:val="36"/>
          <w:lang w:val="en-US" w:eastAsia="zh-CN"/>
        </w:rPr>
      </w:pPr>
      <w:r>
        <w:rPr>
          <w:rFonts w:hint="eastAsia" w:ascii="仿宋" w:hAnsi="仿宋" w:eastAsia="仿宋" w:cs="仿宋"/>
          <w:color w:val="auto"/>
          <w:sz w:val="28"/>
          <w:szCs w:val="36"/>
        </w:rPr>
        <w:t>组</w:t>
      </w:r>
      <w:r>
        <w:rPr>
          <w:rFonts w:hint="eastAsia" w:ascii="仿宋" w:hAnsi="仿宋" w:eastAsia="仿宋" w:cs="仿宋"/>
          <w:color w:val="auto"/>
          <w:sz w:val="28"/>
          <w:szCs w:val="36"/>
          <w:lang w:val="en-US" w:eastAsia="zh-CN"/>
        </w:rPr>
        <w:t xml:space="preserve">  </w:t>
      </w:r>
      <w:r>
        <w:rPr>
          <w:rFonts w:hint="eastAsia" w:ascii="仿宋" w:hAnsi="仿宋" w:eastAsia="仿宋" w:cs="仿宋"/>
          <w:color w:val="auto"/>
          <w:sz w:val="28"/>
          <w:szCs w:val="36"/>
        </w:rPr>
        <w:t>长：</w:t>
      </w:r>
      <w:r>
        <w:rPr>
          <w:rFonts w:hint="eastAsia" w:ascii="仿宋" w:hAnsi="仿宋" w:eastAsia="仿宋" w:cs="仿宋"/>
          <w:color w:val="auto"/>
          <w:sz w:val="28"/>
          <w:szCs w:val="36"/>
          <w:lang w:val="en-US" w:eastAsia="zh-CN"/>
        </w:rPr>
        <w:t>学院院长</w:t>
      </w:r>
    </w:p>
    <w:p>
      <w:pPr>
        <w:spacing w:line="460" w:lineRule="exact"/>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rPr>
        <w:t>副组长:</w:t>
      </w:r>
      <w:r>
        <w:rPr>
          <w:rFonts w:hint="eastAsia" w:ascii="仿宋" w:hAnsi="仿宋" w:eastAsia="仿宋" w:cs="仿宋"/>
          <w:color w:val="auto"/>
          <w:sz w:val="28"/>
          <w:szCs w:val="36"/>
          <w:lang w:val="en-US" w:eastAsia="zh-CN"/>
        </w:rPr>
        <w:t>教育硕士（</w:t>
      </w:r>
      <w:r>
        <w:rPr>
          <w:rFonts w:hint="eastAsia" w:ascii="仿宋" w:hAnsi="仿宋" w:eastAsia="仿宋" w:cs="仿宋"/>
          <w:color w:val="auto"/>
          <w:sz w:val="28"/>
          <w:szCs w:val="36"/>
        </w:rPr>
        <w:t>教育管理、小学教育</w:t>
      </w:r>
      <w:r>
        <w:rPr>
          <w:rFonts w:hint="eastAsia" w:ascii="仿宋" w:hAnsi="仿宋" w:eastAsia="仿宋" w:cs="仿宋"/>
          <w:color w:val="auto"/>
          <w:sz w:val="28"/>
          <w:szCs w:val="36"/>
          <w:lang w:val="en-US" w:eastAsia="zh-CN"/>
        </w:rPr>
        <w:t>）专业领域</w:t>
      </w:r>
      <w:r>
        <w:rPr>
          <w:rFonts w:hint="eastAsia" w:ascii="仿宋" w:hAnsi="仿宋" w:eastAsia="仿宋" w:cs="仿宋"/>
          <w:color w:val="auto"/>
          <w:sz w:val="28"/>
          <w:szCs w:val="36"/>
        </w:rPr>
        <w:t>负责人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firstLine="548" w:firstLineChars="196"/>
        <w:jc w:val="both"/>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成  员：</w:t>
      </w:r>
      <w:r>
        <w:rPr>
          <w:rFonts w:hint="default" w:ascii="仿宋" w:hAnsi="仿宋" w:eastAsia="仿宋" w:cs="仿宋"/>
          <w:color w:val="auto"/>
          <w:sz w:val="28"/>
          <w:szCs w:val="36"/>
          <w:lang w:val="en-US" w:eastAsia="zh-CN"/>
        </w:rPr>
        <w:t>研究生导师代表、研究生秘书、研究生专干等教师</w:t>
      </w:r>
    </w:p>
    <w:p>
      <w:pPr>
        <w:spacing w:line="460" w:lineRule="exact"/>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rPr>
        <w:t>职</w:t>
      </w:r>
      <w:r>
        <w:rPr>
          <w:rFonts w:hint="eastAsia" w:ascii="仿宋" w:hAnsi="仿宋" w:eastAsia="仿宋" w:cs="仿宋"/>
          <w:color w:val="auto"/>
          <w:sz w:val="28"/>
          <w:szCs w:val="36"/>
          <w:lang w:val="en-US" w:eastAsia="zh-CN"/>
        </w:rPr>
        <w:t xml:space="preserve">  </w:t>
      </w:r>
      <w:r>
        <w:rPr>
          <w:rFonts w:hint="eastAsia" w:ascii="仿宋" w:hAnsi="仿宋" w:eastAsia="仿宋" w:cs="仿宋"/>
          <w:color w:val="auto"/>
          <w:sz w:val="28"/>
          <w:szCs w:val="36"/>
        </w:rPr>
        <w:t>责：统筹协调，</w:t>
      </w:r>
      <w:r>
        <w:rPr>
          <w:rFonts w:hint="eastAsia" w:ascii="仿宋" w:hAnsi="仿宋" w:eastAsia="仿宋" w:cs="仿宋"/>
          <w:color w:val="auto"/>
          <w:sz w:val="28"/>
          <w:szCs w:val="36"/>
          <w:lang w:val="en-US" w:eastAsia="zh-CN"/>
        </w:rPr>
        <w:t>全面</w:t>
      </w:r>
      <w:r>
        <w:rPr>
          <w:rFonts w:hint="eastAsia" w:ascii="仿宋" w:hAnsi="仿宋" w:eastAsia="仿宋" w:cs="仿宋"/>
          <w:color w:val="auto"/>
          <w:sz w:val="28"/>
          <w:szCs w:val="36"/>
        </w:rPr>
        <w:t>负责教育硕士</w:t>
      </w:r>
      <w:r>
        <w:rPr>
          <w:rFonts w:hint="eastAsia" w:ascii="仿宋" w:hAnsi="仿宋" w:eastAsia="仿宋" w:cs="仿宋"/>
          <w:color w:val="auto"/>
          <w:sz w:val="28"/>
          <w:szCs w:val="36"/>
          <w:lang w:val="en-US" w:eastAsia="zh-CN"/>
        </w:rPr>
        <w:t>研究生</w:t>
      </w:r>
      <w:r>
        <w:rPr>
          <w:rFonts w:hint="eastAsia" w:ascii="仿宋" w:hAnsi="仿宋" w:eastAsia="仿宋" w:cs="仿宋"/>
          <w:color w:val="auto"/>
          <w:sz w:val="28"/>
          <w:szCs w:val="36"/>
        </w:rPr>
        <w:t>招生、复试</w:t>
      </w:r>
      <w:r>
        <w:rPr>
          <w:rFonts w:hint="eastAsia" w:ascii="仿宋" w:hAnsi="仿宋" w:eastAsia="仿宋" w:cs="仿宋"/>
          <w:color w:val="auto"/>
          <w:sz w:val="28"/>
          <w:szCs w:val="36"/>
          <w:lang w:eastAsia="zh-CN"/>
        </w:rPr>
        <w:t>、</w:t>
      </w:r>
      <w:r>
        <w:rPr>
          <w:rFonts w:hint="eastAsia" w:ascii="仿宋" w:hAnsi="仿宋" w:eastAsia="仿宋" w:cs="仿宋"/>
          <w:color w:val="auto"/>
          <w:sz w:val="28"/>
          <w:szCs w:val="36"/>
          <w:lang w:val="en-US" w:eastAsia="zh-CN"/>
        </w:rPr>
        <w:t>宣传、保障等</w:t>
      </w:r>
      <w:r>
        <w:rPr>
          <w:rFonts w:hint="eastAsia" w:ascii="仿宋" w:hAnsi="仿宋" w:eastAsia="仿宋" w:cs="仿宋"/>
          <w:color w:val="auto"/>
          <w:sz w:val="28"/>
          <w:szCs w:val="36"/>
        </w:rPr>
        <w:t>工作。</w:t>
      </w:r>
    </w:p>
    <w:p>
      <w:pPr>
        <w:spacing w:line="460" w:lineRule="exact"/>
        <w:ind w:firstLine="562" w:firstLineChars="200"/>
        <w:rPr>
          <w:rFonts w:ascii="仿宋" w:hAnsi="仿宋" w:eastAsia="仿宋" w:cs="仿宋"/>
          <w:b/>
          <w:bCs/>
          <w:color w:val="auto"/>
          <w:sz w:val="28"/>
          <w:szCs w:val="36"/>
        </w:rPr>
      </w:pPr>
      <w:r>
        <w:rPr>
          <w:rFonts w:hint="eastAsia" w:ascii="仿宋" w:hAnsi="仿宋" w:eastAsia="仿宋" w:cs="仿宋"/>
          <w:b/>
          <w:bCs/>
          <w:color w:val="auto"/>
          <w:sz w:val="28"/>
          <w:szCs w:val="36"/>
        </w:rPr>
        <w:t>（</w:t>
      </w:r>
      <w:r>
        <w:rPr>
          <w:rFonts w:hint="eastAsia" w:ascii="仿宋" w:hAnsi="仿宋" w:eastAsia="仿宋" w:cs="仿宋"/>
          <w:b/>
          <w:bCs/>
          <w:color w:val="auto"/>
          <w:sz w:val="28"/>
          <w:szCs w:val="36"/>
          <w:lang w:val="en-US" w:eastAsia="zh-CN"/>
        </w:rPr>
        <w:t>二</w:t>
      </w:r>
      <w:r>
        <w:rPr>
          <w:rFonts w:hint="eastAsia" w:ascii="仿宋" w:hAnsi="仿宋" w:eastAsia="仿宋" w:cs="仿宋"/>
          <w:b/>
          <w:bCs/>
          <w:color w:val="auto"/>
          <w:sz w:val="28"/>
          <w:szCs w:val="36"/>
        </w:rPr>
        <w:t>）</w:t>
      </w:r>
      <w:r>
        <w:rPr>
          <w:rFonts w:hint="eastAsia" w:ascii="仿宋" w:hAnsi="仿宋" w:eastAsia="仿宋" w:cs="仿宋"/>
          <w:b/>
          <w:bCs/>
          <w:color w:val="auto"/>
          <w:sz w:val="28"/>
          <w:szCs w:val="36"/>
          <w:lang w:val="en-US" w:eastAsia="zh-CN"/>
        </w:rPr>
        <w:t>研究生</w:t>
      </w:r>
      <w:r>
        <w:rPr>
          <w:rFonts w:hint="eastAsia" w:ascii="仿宋" w:hAnsi="仿宋" w:eastAsia="仿宋" w:cs="仿宋"/>
          <w:b/>
          <w:bCs/>
          <w:color w:val="auto"/>
          <w:sz w:val="28"/>
          <w:szCs w:val="36"/>
        </w:rPr>
        <w:t>复试监督小组</w:t>
      </w:r>
    </w:p>
    <w:p>
      <w:pPr>
        <w:spacing w:line="460" w:lineRule="exact"/>
        <w:ind w:firstLine="560" w:firstLineChars="200"/>
        <w:rPr>
          <w:rFonts w:hint="default" w:ascii="仿宋" w:hAnsi="仿宋" w:eastAsia="仿宋" w:cs="仿宋"/>
          <w:color w:val="auto"/>
          <w:sz w:val="28"/>
          <w:szCs w:val="36"/>
          <w:lang w:val="en-US" w:eastAsia="zh-CN"/>
        </w:rPr>
      </w:pPr>
      <w:r>
        <w:rPr>
          <w:rFonts w:hint="eastAsia" w:ascii="仿宋" w:hAnsi="仿宋" w:eastAsia="仿宋" w:cs="仿宋"/>
          <w:color w:val="auto"/>
          <w:sz w:val="28"/>
          <w:szCs w:val="36"/>
        </w:rPr>
        <w:t>组</w:t>
      </w:r>
      <w:r>
        <w:rPr>
          <w:rFonts w:hint="eastAsia" w:ascii="仿宋" w:hAnsi="仿宋" w:eastAsia="仿宋" w:cs="仿宋"/>
          <w:color w:val="auto"/>
          <w:sz w:val="28"/>
          <w:szCs w:val="36"/>
          <w:lang w:val="en-US" w:eastAsia="zh-CN"/>
        </w:rPr>
        <w:t xml:space="preserve">  </w:t>
      </w:r>
      <w:r>
        <w:rPr>
          <w:rFonts w:hint="eastAsia" w:ascii="仿宋" w:hAnsi="仿宋" w:eastAsia="仿宋" w:cs="仿宋"/>
          <w:color w:val="auto"/>
          <w:sz w:val="28"/>
          <w:szCs w:val="36"/>
        </w:rPr>
        <w:t>长：</w:t>
      </w:r>
      <w:r>
        <w:rPr>
          <w:rFonts w:hint="eastAsia" w:ascii="仿宋" w:hAnsi="仿宋" w:eastAsia="仿宋" w:cs="仿宋"/>
          <w:color w:val="auto"/>
          <w:sz w:val="28"/>
          <w:szCs w:val="36"/>
          <w:lang w:val="en-US" w:eastAsia="zh-CN"/>
        </w:rPr>
        <w:t>学院党总支书记</w:t>
      </w:r>
    </w:p>
    <w:p>
      <w:pPr>
        <w:spacing w:line="460" w:lineRule="exact"/>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lang w:val="en-US" w:eastAsia="zh-CN"/>
        </w:rPr>
        <w:t>成  员</w:t>
      </w:r>
      <w:r>
        <w:rPr>
          <w:rFonts w:hint="eastAsia" w:ascii="仿宋" w:hAnsi="仿宋" w:eastAsia="仿宋" w:cs="仿宋"/>
          <w:color w:val="auto"/>
          <w:sz w:val="28"/>
          <w:szCs w:val="36"/>
        </w:rPr>
        <w:t>:</w:t>
      </w:r>
      <w:r>
        <w:rPr>
          <w:rFonts w:hint="eastAsia" w:ascii="仿宋" w:hAnsi="仿宋" w:eastAsia="仿宋" w:cs="仿宋"/>
          <w:color w:val="auto"/>
          <w:sz w:val="28"/>
          <w:szCs w:val="36"/>
          <w:lang w:val="en-US" w:eastAsia="zh-CN"/>
        </w:rPr>
        <w:t>教育硕士研究生导师、研究生管理人员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546" w:firstLineChars="195"/>
        <w:jc w:val="left"/>
        <w:rPr>
          <w:rFonts w:hint="eastAsia" w:ascii="仿宋" w:hAnsi="仿宋" w:eastAsia="仿宋" w:cs="仿宋"/>
          <w:color w:val="auto"/>
          <w:sz w:val="28"/>
          <w:szCs w:val="36"/>
        </w:rPr>
      </w:pPr>
      <w:r>
        <w:rPr>
          <w:rFonts w:hint="eastAsia" w:ascii="仿宋" w:hAnsi="仿宋" w:eastAsia="仿宋" w:cs="仿宋"/>
          <w:color w:val="auto"/>
          <w:sz w:val="28"/>
          <w:szCs w:val="36"/>
        </w:rPr>
        <w:t>职</w:t>
      </w:r>
      <w:r>
        <w:rPr>
          <w:rFonts w:hint="eastAsia" w:ascii="仿宋" w:hAnsi="仿宋" w:eastAsia="仿宋" w:cs="仿宋"/>
          <w:color w:val="auto"/>
          <w:sz w:val="28"/>
          <w:szCs w:val="36"/>
          <w:lang w:val="en-US" w:eastAsia="zh-CN"/>
        </w:rPr>
        <w:t xml:space="preserve">  </w:t>
      </w:r>
      <w:r>
        <w:rPr>
          <w:rFonts w:hint="eastAsia" w:ascii="仿宋" w:hAnsi="仿宋" w:eastAsia="仿宋" w:cs="仿宋"/>
          <w:color w:val="auto"/>
          <w:sz w:val="28"/>
          <w:szCs w:val="36"/>
        </w:rPr>
        <w:t>责：</w:t>
      </w:r>
      <w:r>
        <w:rPr>
          <w:rFonts w:hint="eastAsia" w:ascii="仿宋" w:hAnsi="仿宋" w:eastAsia="仿宋" w:cs="仿宋"/>
          <w:color w:val="auto"/>
          <w:sz w:val="28"/>
          <w:szCs w:val="36"/>
          <w:lang w:val="en-US" w:eastAsia="zh-CN"/>
        </w:rPr>
        <w:t>负责学院复试过程中各个环节的监督检查，并受理考生的举报、投诉事宜。</w:t>
      </w:r>
    </w:p>
    <w:p>
      <w:pPr>
        <w:spacing w:line="460" w:lineRule="exact"/>
        <w:ind w:firstLine="562" w:firstLineChars="200"/>
        <w:rPr>
          <w:rFonts w:ascii="仿宋" w:hAnsi="仿宋" w:eastAsia="仿宋" w:cs="仿宋"/>
          <w:b/>
          <w:bCs/>
          <w:color w:val="auto"/>
          <w:sz w:val="28"/>
          <w:szCs w:val="36"/>
        </w:rPr>
      </w:pPr>
      <w:r>
        <w:rPr>
          <w:rFonts w:hint="eastAsia" w:ascii="仿宋" w:hAnsi="仿宋" w:eastAsia="仿宋" w:cs="仿宋"/>
          <w:b/>
          <w:bCs/>
          <w:color w:val="auto"/>
          <w:sz w:val="28"/>
          <w:szCs w:val="36"/>
        </w:rPr>
        <w:t>（</w:t>
      </w:r>
      <w:r>
        <w:rPr>
          <w:rFonts w:hint="eastAsia" w:ascii="仿宋" w:hAnsi="仿宋" w:eastAsia="仿宋" w:cs="仿宋"/>
          <w:b/>
          <w:bCs/>
          <w:color w:val="auto"/>
          <w:sz w:val="28"/>
          <w:szCs w:val="36"/>
          <w:lang w:val="en-US" w:eastAsia="zh-CN"/>
        </w:rPr>
        <w:t>三</w:t>
      </w:r>
      <w:r>
        <w:rPr>
          <w:rFonts w:hint="eastAsia" w:ascii="仿宋" w:hAnsi="仿宋" w:eastAsia="仿宋" w:cs="仿宋"/>
          <w:b/>
          <w:bCs/>
          <w:color w:val="auto"/>
          <w:sz w:val="28"/>
          <w:szCs w:val="36"/>
        </w:rPr>
        <w:t>）</w:t>
      </w:r>
      <w:r>
        <w:rPr>
          <w:rFonts w:hint="eastAsia" w:ascii="仿宋" w:hAnsi="仿宋" w:eastAsia="仿宋" w:cs="仿宋"/>
          <w:b/>
          <w:bCs/>
          <w:color w:val="auto"/>
          <w:sz w:val="28"/>
          <w:szCs w:val="36"/>
          <w:lang w:val="en-US" w:eastAsia="zh-CN"/>
        </w:rPr>
        <w:t>学科专业</w:t>
      </w:r>
      <w:r>
        <w:rPr>
          <w:rFonts w:hint="eastAsia" w:ascii="仿宋" w:hAnsi="仿宋" w:eastAsia="仿宋" w:cs="仿宋"/>
          <w:b/>
          <w:bCs/>
          <w:color w:val="auto"/>
          <w:sz w:val="28"/>
          <w:szCs w:val="36"/>
        </w:rPr>
        <w:t>复试小组</w:t>
      </w:r>
    </w:p>
    <w:p>
      <w:pPr>
        <w:spacing w:line="460" w:lineRule="exact"/>
        <w:ind w:firstLine="560" w:firstLineChars="200"/>
        <w:rPr>
          <w:rFonts w:ascii="仿宋" w:hAnsi="仿宋" w:eastAsia="仿宋" w:cs="仿宋"/>
          <w:color w:val="auto"/>
          <w:sz w:val="28"/>
          <w:szCs w:val="36"/>
        </w:rPr>
      </w:pPr>
      <w:r>
        <w:rPr>
          <w:rFonts w:hint="eastAsia" w:ascii="仿宋" w:hAnsi="仿宋" w:eastAsia="仿宋" w:cs="仿宋"/>
          <w:color w:val="auto"/>
          <w:sz w:val="28"/>
          <w:szCs w:val="36"/>
        </w:rPr>
        <w:t>公共科目</w:t>
      </w:r>
      <w:r>
        <w:rPr>
          <w:rFonts w:hint="eastAsia" w:ascii="仿宋" w:hAnsi="仿宋" w:eastAsia="仿宋" w:cs="仿宋"/>
          <w:color w:val="auto"/>
          <w:sz w:val="28"/>
          <w:szCs w:val="36"/>
          <w:lang w:eastAsia="zh-CN"/>
        </w:rPr>
        <w:t>（《</w:t>
      </w:r>
      <w:r>
        <w:rPr>
          <w:rFonts w:hint="eastAsia" w:ascii="仿宋" w:hAnsi="仿宋" w:eastAsia="仿宋" w:cs="仿宋"/>
          <w:color w:val="auto"/>
          <w:sz w:val="28"/>
          <w:szCs w:val="36"/>
          <w:lang w:val="en-US" w:eastAsia="zh-CN"/>
        </w:rPr>
        <w:t>教育学</w:t>
      </w:r>
      <w:r>
        <w:rPr>
          <w:rFonts w:hint="eastAsia" w:ascii="仿宋" w:hAnsi="仿宋" w:eastAsia="仿宋" w:cs="仿宋"/>
          <w:color w:val="auto"/>
          <w:sz w:val="28"/>
          <w:szCs w:val="36"/>
          <w:lang w:eastAsia="zh-CN"/>
        </w:rPr>
        <w:t>》）</w:t>
      </w:r>
      <w:r>
        <w:rPr>
          <w:rFonts w:hint="eastAsia" w:ascii="仿宋" w:hAnsi="仿宋" w:eastAsia="仿宋" w:cs="仿宋"/>
          <w:color w:val="auto"/>
          <w:sz w:val="28"/>
          <w:szCs w:val="36"/>
        </w:rPr>
        <w:t>笔试：由教师教育学院组织实施。</w:t>
      </w:r>
    </w:p>
    <w:p>
      <w:pPr>
        <w:spacing w:line="460" w:lineRule="exact"/>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rPr>
        <w:t>专业面试：由培养学院组织实施</w:t>
      </w:r>
      <w:r>
        <w:rPr>
          <w:rFonts w:hint="eastAsia" w:ascii="仿宋" w:hAnsi="仿宋" w:eastAsia="仿宋" w:cs="仿宋"/>
          <w:color w:val="auto"/>
          <w:sz w:val="28"/>
          <w:szCs w:val="36"/>
          <w:lang w:eastAsia="zh-CN"/>
        </w:rPr>
        <w:t>，</w:t>
      </w:r>
      <w:r>
        <w:rPr>
          <w:rFonts w:hint="eastAsia" w:ascii="仿宋" w:hAnsi="仿宋" w:eastAsia="仿宋" w:cs="仿宋"/>
          <w:color w:val="auto"/>
          <w:sz w:val="28"/>
          <w:szCs w:val="36"/>
          <w:lang w:val="en-US" w:eastAsia="zh-CN"/>
        </w:rPr>
        <w:t>各专业领域</w:t>
      </w:r>
      <w:r>
        <w:rPr>
          <w:rFonts w:hint="default" w:ascii="仿宋" w:hAnsi="仿宋" w:eastAsia="仿宋" w:cs="仿宋"/>
          <w:color w:val="auto"/>
          <w:sz w:val="28"/>
          <w:szCs w:val="36"/>
          <w:lang w:val="en-US" w:eastAsia="zh-CN"/>
        </w:rPr>
        <w:t>复试小组人员不少于5名，且应具有副教授（或具有博士学位专任教师）及以上职称</w:t>
      </w:r>
      <w:r>
        <w:rPr>
          <w:rFonts w:hint="eastAsia" w:ascii="仿宋" w:hAnsi="仿宋" w:eastAsia="仿宋" w:cs="仿宋"/>
          <w:color w:val="auto"/>
          <w:sz w:val="28"/>
          <w:szCs w:val="36"/>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复试方式及复试内容</w:t>
      </w:r>
    </w:p>
    <w:p>
      <w:pPr>
        <w:spacing w:line="460" w:lineRule="exact"/>
        <w:ind w:firstLine="562" w:firstLineChars="200"/>
        <w:rPr>
          <w:rFonts w:hint="eastAsia" w:ascii="仿宋" w:hAnsi="仿宋" w:eastAsia="仿宋" w:cs="仿宋"/>
          <w:color w:val="auto"/>
          <w:sz w:val="28"/>
          <w:szCs w:val="36"/>
        </w:rPr>
      </w:pPr>
      <w:r>
        <w:rPr>
          <w:rFonts w:hint="eastAsia" w:ascii="仿宋" w:hAnsi="仿宋" w:eastAsia="仿宋" w:cs="仿宋"/>
          <w:b/>
          <w:bCs/>
          <w:color w:val="auto"/>
          <w:sz w:val="28"/>
          <w:szCs w:val="36"/>
          <w:lang w:eastAsia="zh-CN"/>
        </w:rPr>
        <w:t>（</w:t>
      </w:r>
      <w:r>
        <w:rPr>
          <w:rFonts w:hint="eastAsia" w:ascii="仿宋" w:hAnsi="仿宋" w:eastAsia="仿宋" w:cs="仿宋"/>
          <w:b/>
          <w:bCs/>
          <w:color w:val="auto"/>
          <w:sz w:val="28"/>
          <w:szCs w:val="36"/>
          <w:lang w:val="en-US" w:eastAsia="zh-CN"/>
        </w:rPr>
        <w:t>一</w:t>
      </w:r>
      <w:r>
        <w:rPr>
          <w:rFonts w:hint="eastAsia" w:ascii="仿宋" w:hAnsi="仿宋" w:eastAsia="仿宋" w:cs="仿宋"/>
          <w:b/>
          <w:bCs/>
          <w:color w:val="auto"/>
          <w:sz w:val="28"/>
          <w:szCs w:val="36"/>
          <w:lang w:eastAsia="zh-CN"/>
        </w:rPr>
        <w:t>）</w:t>
      </w:r>
      <w:r>
        <w:rPr>
          <w:rFonts w:hint="eastAsia" w:ascii="仿宋" w:hAnsi="仿宋" w:eastAsia="仿宋" w:cs="仿宋"/>
          <w:b/>
          <w:bCs/>
          <w:color w:val="auto"/>
          <w:sz w:val="28"/>
          <w:szCs w:val="36"/>
        </w:rPr>
        <w:t>复试分数线</w:t>
      </w:r>
    </w:p>
    <w:p>
      <w:pPr>
        <w:spacing w:line="460" w:lineRule="exact"/>
        <w:ind w:firstLine="560" w:firstLineChars="200"/>
        <w:rPr>
          <w:rFonts w:hint="eastAsia" w:ascii="仿宋" w:hAnsi="仿宋" w:eastAsia="仿宋" w:cs="仿宋"/>
          <w:color w:val="auto"/>
          <w:sz w:val="28"/>
          <w:szCs w:val="36"/>
          <w:lang w:eastAsia="zh-CN"/>
        </w:rPr>
      </w:pPr>
      <w:r>
        <w:rPr>
          <w:rFonts w:hint="eastAsia" w:ascii="仿宋" w:hAnsi="仿宋" w:eastAsia="仿宋" w:cs="仿宋"/>
          <w:color w:val="auto"/>
          <w:sz w:val="28"/>
          <w:szCs w:val="36"/>
        </w:rPr>
        <w:t>20</w:t>
      </w:r>
      <w:r>
        <w:rPr>
          <w:rFonts w:hint="eastAsia" w:ascii="仿宋" w:hAnsi="仿宋" w:eastAsia="仿宋" w:cs="仿宋"/>
          <w:color w:val="auto"/>
          <w:sz w:val="28"/>
          <w:szCs w:val="36"/>
          <w:lang w:val="en-US" w:eastAsia="zh-CN"/>
        </w:rPr>
        <w:t>24</w:t>
      </w:r>
      <w:r>
        <w:rPr>
          <w:rFonts w:hint="eastAsia" w:ascii="仿宋" w:hAnsi="仿宋" w:eastAsia="仿宋" w:cs="仿宋"/>
          <w:color w:val="auto"/>
          <w:sz w:val="28"/>
          <w:szCs w:val="36"/>
        </w:rPr>
        <w:t>年教育硕士（教育管理</w:t>
      </w:r>
      <w:r>
        <w:rPr>
          <w:rFonts w:hint="eastAsia" w:ascii="仿宋" w:hAnsi="仿宋" w:eastAsia="仿宋" w:cs="仿宋"/>
          <w:color w:val="auto"/>
          <w:sz w:val="28"/>
          <w:szCs w:val="36"/>
          <w:lang w:eastAsia="zh-CN"/>
        </w:rPr>
        <w:t>、</w:t>
      </w:r>
      <w:r>
        <w:rPr>
          <w:rFonts w:hint="eastAsia" w:ascii="仿宋" w:hAnsi="仿宋" w:eastAsia="仿宋" w:cs="仿宋"/>
          <w:color w:val="auto"/>
          <w:sz w:val="28"/>
          <w:szCs w:val="36"/>
        </w:rPr>
        <w:t>小学教育）</w:t>
      </w:r>
      <w:r>
        <w:rPr>
          <w:rFonts w:hint="eastAsia" w:ascii="仿宋" w:hAnsi="仿宋" w:eastAsia="仿宋" w:cs="仿宋"/>
          <w:color w:val="auto"/>
          <w:sz w:val="28"/>
          <w:szCs w:val="36"/>
          <w:lang w:val="en-US" w:eastAsia="zh-CN"/>
        </w:rPr>
        <w:t>专业</w:t>
      </w:r>
      <w:r>
        <w:rPr>
          <w:rFonts w:hint="default" w:ascii="仿宋" w:hAnsi="仿宋" w:eastAsia="仿宋" w:cs="仿宋"/>
          <w:color w:val="auto"/>
          <w:sz w:val="28"/>
          <w:szCs w:val="36"/>
          <w:lang w:val="en-US" w:eastAsia="zh-CN"/>
        </w:rPr>
        <w:t>执行教育部《202</w:t>
      </w:r>
      <w:r>
        <w:rPr>
          <w:rFonts w:hint="eastAsia" w:ascii="仿宋" w:hAnsi="仿宋" w:eastAsia="仿宋" w:cs="仿宋"/>
          <w:color w:val="auto"/>
          <w:sz w:val="28"/>
          <w:szCs w:val="36"/>
          <w:lang w:val="en-US" w:eastAsia="zh-CN"/>
        </w:rPr>
        <w:t>4</w:t>
      </w:r>
      <w:r>
        <w:rPr>
          <w:rFonts w:hint="default" w:ascii="仿宋" w:hAnsi="仿宋" w:eastAsia="仿宋" w:cs="仿宋"/>
          <w:color w:val="auto"/>
          <w:sz w:val="28"/>
          <w:szCs w:val="36"/>
          <w:lang w:val="en-US" w:eastAsia="zh-CN"/>
        </w:rPr>
        <w:t>年全国硕士研究生招生考试考生进入复试的初试成绩基本要求》</w:t>
      </w:r>
      <w:r>
        <w:rPr>
          <w:rFonts w:hint="eastAsia" w:ascii="仿宋" w:hAnsi="仿宋" w:eastAsia="仿宋" w:cs="仿宋"/>
          <w:color w:val="auto"/>
          <w:sz w:val="28"/>
          <w:szCs w:val="36"/>
          <w:lang w:val="en-US" w:eastAsia="zh-CN"/>
        </w:rPr>
        <w:t>B类考生</w:t>
      </w:r>
      <w:r>
        <w:rPr>
          <w:rFonts w:hint="default" w:ascii="仿宋" w:hAnsi="仿宋" w:eastAsia="仿宋" w:cs="仿宋"/>
          <w:color w:val="auto"/>
          <w:sz w:val="28"/>
          <w:szCs w:val="36"/>
          <w:lang w:val="en-US" w:eastAsia="zh-CN"/>
        </w:rPr>
        <w:t>对应的复试分数基本线。</w:t>
      </w:r>
      <w:r>
        <w:rPr>
          <w:rFonts w:hint="eastAsia" w:ascii="仿宋" w:hAnsi="仿宋" w:eastAsia="仿宋" w:cs="仿宋"/>
          <w:color w:val="auto"/>
          <w:sz w:val="28"/>
          <w:szCs w:val="36"/>
        </w:rPr>
        <w:t>复试的初试成绩基本要求如下表</w:t>
      </w:r>
      <w:r>
        <w:rPr>
          <w:rFonts w:hint="eastAsia" w:ascii="仿宋" w:hAnsi="仿宋" w:eastAsia="仿宋" w:cs="仿宋"/>
          <w:color w:val="auto"/>
          <w:sz w:val="28"/>
          <w:szCs w:val="36"/>
          <w:lang w:eastAsia="zh-CN"/>
        </w:rPr>
        <w:t>：</w:t>
      </w:r>
    </w:p>
    <w:p>
      <w:pPr>
        <w:spacing w:line="460" w:lineRule="exact"/>
        <w:ind w:firstLine="480" w:firstLineChars="200"/>
        <w:jc w:val="center"/>
        <w:rPr>
          <w:rFonts w:ascii="仿宋" w:hAnsi="仿宋" w:eastAsia="仿宋" w:cs="仿宋"/>
          <w:color w:val="auto"/>
          <w:sz w:val="24"/>
          <w:szCs w:val="32"/>
        </w:rPr>
      </w:pPr>
      <w:r>
        <w:rPr>
          <w:rFonts w:hint="eastAsia" w:ascii="仿宋" w:hAnsi="仿宋" w:eastAsia="仿宋" w:cs="仿宋"/>
          <w:color w:val="auto"/>
          <w:sz w:val="24"/>
          <w:szCs w:val="32"/>
        </w:rPr>
        <w:t xml:space="preserve">表1 </w:t>
      </w:r>
      <w:r>
        <w:rPr>
          <w:rFonts w:hint="eastAsia" w:ascii="仿宋" w:hAnsi="仿宋" w:eastAsia="仿宋" w:cs="仿宋"/>
          <w:color w:val="auto"/>
          <w:sz w:val="24"/>
          <w:szCs w:val="32"/>
          <w:lang w:val="en-US" w:eastAsia="zh-CN"/>
        </w:rPr>
        <w:t>2024</w:t>
      </w:r>
      <w:r>
        <w:rPr>
          <w:rFonts w:hint="eastAsia" w:ascii="仿宋" w:hAnsi="仿宋" w:eastAsia="仿宋" w:cs="仿宋"/>
          <w:color w:val="auto"/>
          <w:sz w:val="24"/>
          <w:szCs w:val="32"/>
        </w:rPr>
        <w:t>年教育硕士招生考试考生进入复试的初试成绩基本要求</w:t>
      </w:r>
    </w:p>
    <w:tbl>
      <w:tblPr>
        <w:tblStyle w:val="5"/>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297"/>
        <w:gridCol w:w="1195"/>
        <w:gridCol w:w="1885"/>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专业名称</w:t>
            </w:r>
          </w:p>
        </w:tc>
        <w:tc>
          <w:tcPr>
            <w:tcW w:w="229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招生类型</w:t>
            </w: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总分</w:t>
            </w: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（满分=100分）</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单科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（满分&gt;100分）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1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045101教育管理</w:t>
            </w:r>
          </w:p>
        </w:tc>
        <w:tc>
          <w:tcPr>
            <w:tcW w:w="229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普通招考</w:t>
            </w: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340</w:t>
            </w: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48</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01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p>
        </w:tc>
        <w:tc>
          <w:tcPr>
            <w:tcW w:w="229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享受少数民族照顾政策的考生</w:t>
            </w: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320</w:t>
            </w: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30</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1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045115小学教育</w:t>
            </w:r>
          </w:p>
        </w:tc>
        <w:tc>
          <w:tcPr>
            <w:tcW w:w="229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普通招考</w:t>
            </w: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lang w:val="en-US" w:eastAsia="zh-CN"/>
              </w:rPr>
              <w:t>340</w:t>
            </w: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48</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01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p>
        </w:tc>
        <w:tc>
          <w:tcPr>
            <w:tcW w:w="229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享受少数民族照顾政策的考生</w:t>
            </w: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320</w:t>
            </w: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30</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45</w:t>
            </w:r>
          </w:p>
        </w:tc>
      </w:tr>
    </w:tbl>
    <w:p>
      <w:pPr>
        <w:spacing w:line="500" w:lineRule="exact"/>
        <w:ind w:firstLine="562" w:firstLineChars="200"/>
        <w:rPr>
          <w:rFonts w:ascii="仿宋" w:hAnsi="仿宋" w:eastAsia="仿宋" w:cs="仿宋"/>
          <w:b/>
          <w:bCs/>
          <w:color w:val="auto"/>
          <w:sz w:val="28"/>
          <w:szCs w:val="36"/>
        </w:rPr>
      </w:pPr>
      <w:r>
        <w:rPr>
          <w:rFonts w:hint="eastAsia" w:ascii="仿宋" w:hAnsi="仿宋" w:eastAsia="仿宋" w:cs="仿宋"/>
          <w:b/>
          <w:bCs/>
          <w:color w:val="auto"/>
          <w:sz w:val="28"/>
          <w:szCs w:val="36"/>
          <w:lang w:eastAsia="zh-CN"/>
        </w:rPr>
        <w:t>（</w:t>
      </w:r>
      <w:r>
        <w:rPr>
          <w:rFonts w:hint="eastAsia" w:ascii="仿宋" w:hAnsi="仿宋" w:eastAsia="仿宋" w:cs="仿宋"/>
          <w:b/>
          <w:bCs/>
          <w:color w:val="auto"/>
          <w:sz w:val="28"/>
          <w:szCs w:val="36"/>
          <w:lang w:val="en-US" w:eastAsia="zh-CN"/>
        </w:rPr>
        <w:t>二</w:t>
      </w:r>
      <w:r>
        <w:rPr>
          <w:rFonts w:hint="eastAsia" w:ascii="仿宋" w:hAnsi="仿宋" w:eastAsia="仿宋" w:cs="仿宋"/>
          <w:b/>
          <w:bCs/>
          <w:color w:val="auto"/>
          <w:sz w:val="28"/>
          <w:szCs w:val="36"/>
          <w:lang w:eastAsia="zh-CN"/>
        </w:rPr>
        <w:t>）</w:t>
      </w:r>
      <w:r>
        <w:rPr>
          <w:rFonts w:hint="eastAsia" w:ascii="仿宋" w:hAnsi="仿宋" w:eastAsia="仿宋" w:cs="仿宋"/>
          <w:b/>
          <w:bCs/>
          <w:color w:val="auto"/>
          <w:sz w:val="28"/>
          <w:szCs w:val="36"/>
        </w:rPr>
        <w:t>复试</w:t>
      </w:r>
      <w:r>
        <w:rPr>
          <w:rFonts w:hint="eastAsia" w:ascii="仿宋" w:hAnsi="仿宋" w:eastAsia="仿宋" w:cs="仿宋"/>
          <w:b/>
          <w:bCs/>
          <w:color w:val="auto"/>
          <w:sz w:val="28"/>
          <w:szCs w:val="36"/>
          <w:lang w:val="en-US" w:eastAsia="zh-CN"/>
        </w:rPr>
        <w:t>方式</w:t>
      </w:r>
      <w:r>
        <w:rPr>
          <w:rFonts w:hint="eastAsia" w:ascii="仿宋" w:hAnsi="仿宋" w:eastAsia="仿宋" w:cs="仿宋"/>
          <w:b/>
          <w:bCs/>
          <w:color w:val="auto"/>
          <w:sz w:val="28"/>
          <w:szCs w:val="36"/>
        </w:rPr>
        <w:t>及内容</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36"/>
        </w:rPr>
      </w:pPr>
      <w:r>
        <w:rPr>
          <w:rFonts w:hint="eastAsia" w:ascii="仿宋" w:hAnsi="仿宋" w:eastAsia="仿宋" w:cs="仿宋"/>
          <w:color w:val="auto"/>
          <w:sz w:val="28"/>
          <w:szCs w:val="36"/>
          <w:lang w:val="en-US" w:eastAsia="zh-CN"/>
        </w:rPr>
        <w:t>硕士研究生复试采用现场复试方式，一志愿上线考生和调剂考生执行相同的复试办法，由学校研究生院统一组织，学院具体实施。</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36"/>
        </w:rPr>
      </w:pPr>
      <w:r>
        <w:rPr>
          <w:rFonts w:hint="eastAsia" w:ascii="仿宋" w:hAnsi="仿宋" w:eastAsia="仿宋" w:cs="仿宋"/>
          <w:color w:val="auto"/>
          <w:sz w:val="28"/>
          <w:szCs w:val="36"/>
        </w:rPr>
        <w:t>1、</w:t>
      </w:r>
      <w:r>
        <w:rPr>
          <w:rFonts w:hint="eastAsia" w:ascii="仿宋" w:hAnsi="仿宋" w:eastAsia="仿宋" w:cs="仿宋"/>
          <w:color w:val="auto"/>
          <w:sz w:val="28"/>
          <w:szCs w:val="36"/>
          <w:lang w:val="en-US" w:eastAsia="zh-CN"/>
        </w:rPr>
        <w:t>专业</w:t>
      </w:r>
      <w:r>
        <w:rPr>
          <w:rFonts w:hint="eastAsia" w:ascii="仿宋" w:hAnsi="仿宋" w:eastAsia="仿宋" w:cs="仿宋"/>
          <w:color w:val="auto"/>
          <w:sz w:val="28"/>
          <w:szCs w:val="36"/>
        </w:rPr>
        <w:t>笔试。教育管理、</w:t>
      </w:r>
      <w:r>
        <w:rPr>
          <w:rFonts w:hint="eastAsia" w:ascii="仿宋" w:hAnsi="仿宋" w:eastAsia="仿宋" w:cs="仿宋"/>
          <w:color w:val="auto"/>
          <w:sz w:val="28"/>
          <w:szCs w:val="36"/>
        </w:rPr>
        <w:t>学科教学（</w:t>
      </w:r>
      <w:r>
        <w:rPr>
          <w:rFonts w:hint="eastAsia" w:ascii="仿宋" w:hAnsi="仿宋" w:eastAsia="仿宋" w:cs="仿宋"/>
          <w:color w:val="auto"/>
          <w:sz w:val="28"/>
          <w:szCs w:val="36"/>
          <w:lang w:eastAsia="zh-CN"/>
        </w:rPr>
        <w:t>思政</w:t>
      </w:r>
      <w:r>
        <w:rPr>
          <w:rFonts w:hint="eastAsia" w:ascii="仿宋" w:hAnsi="仿宋" w:eastAsia="仿宋" w:cs="仿宋"/>
          <w:color w:val="auto"/>
          <w:sz w:val="28"/>
          <w:szCs w:val="36"/>
        </w:rPr>
        <w:t>）</w:t>
      </w:r>
      <w:r>
        <w:rPr>
          <w:rFonts w:hint="eastAsia" w:ascii="仿宋" w:hAnsi="仿宋" w:eastAsia="仿宋" w:cs="仿宋"/>
          <w:color w:val="auto"/>
          <w:sz w:val="28"/>
          <w:szCs w:val="36"/>
          <w:lang w:eastAsia="zh-CN"/>
        </w:rPr>
        <w:t>、学科教学（数学）</w:t>
      </w:r>
      <w:r>
        <w:rPr>
          <w:rFonts w:hint="eastAsia" w:ascii="仿宋" w:hAnsi="仿宋" w:eastAsia="仿宋" w:cs="仿宋"/>
          <w:color w:val="auto"/>
          <w:sz w:val="28"/>
          <w:szCs w:val="36"/>
        </w:rPr>
        <w:t>和小学教育笔试科目为《教育学》</w:t>
      </w:r>
      <w:r>
        <w:rPr>
          <w:rFonts w:hint="eastAsia" w:ascii="仿宋" w:hAnsi="仿宋" w:eastAsia="仿宋" w:cs="仿宋"/>
          <w:color w:val="auto"/>
          <w:sz w:val="28"/>
          <w:szCs w:val="36"/>
          <w:lang w:eastAsia="zh-CN"/>
        </w:rPr>
        <w:t>，</w:t>
      </w:r>
      <w:r>
        <w:rPr>
          <w:rFonts w:hint="eastAsia" w:ascii="仿宋" w:hAnsi="仿宋" w:eastAsia="仿宋" w:cs="仿宋"/>
          <w:color w:val="auto"/>
          <w:sz w:val="28"/>
          <w:szCs w:val="36"/>
        </w:rPr>
        <w:t>考试时间均为120分钟，满分100分，考试类型均为闭卷。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2、加试笔试。以同等学力参加复试的考生，在复试中需加试。教育管理、</w:t>
      </w:r>
      <w:r>
        <w:rPr>
          <w:rFonts w:hint="eastAsia" w:ascii="仿宋" w:hAnsi="仿宋" w:eastAsia="仿宋" w:cs="仿宋"/>
          <w:color w:val="auto"/>
          <w:sz w:val="28"/>
          <w:szCs w:val="36"/>
          <w:lang w:val="en-US" w:eastAsia="zh-CN"/>
        </w:rPr>
        <w:t>学科教学（思政）</w:t>
      </w:r>
      <w:r>
        <w:rPr>
          <w:rFonts w:hint="eastAsia" w:ascii="仿宋" w:hAnsi="仿宋" w:eastAsia="仿宋" w:cs="仿宋"/>
          <w:color w:val="auto"/>
          <w:sz w:val="28"/>
          <w:szCs w:val="36"/>
          <w:lang w:val="en-US" w:eastAsia="zh-CN"/>
        </w:rPr>
        <w:t>和小学教育加试科目为《中国教育史》和《外国教育史》，</w:t>
      </w:r>
      <w:r>
        <w:rPr>
          <w:rFonts w:hint="eastAsia" w:ascii="仿宋" w:hAnsi="仿宋" w:eastAsia="仿宋" w:cs="仿宋"/>
          <w:color w:val="auto"/>
          <w:sz w:val="28"/>
          <w:szCs w:val="36"/>
          <w:highlight w:val="none"/>
          <w:lang w:val="en-US" w:eastAsia="zh-CN"/>
        </w:rPr>
        <w:t>加试方式为闭卷笔试,</w:t>
      </w:r>
      <w:r>
        <w:rPr>
          <w:rFonts w:hint="eastAsia" w:ascii="仿宋" w:hAnsi="仿宋" w:eastAsia="仿宋" w:cs="仿宋"/>
          <w:color w:val="auto"/>
          <w:sz w:val="28"/>
          <w:szCs w:val="36"/>
          <w:lang w:val="en-US" w:eastAsia="zh-CN"/>
        </w:rPr>
        <w:t>考试时间90分钟，满分100分，成绩不计入复试总成绩。</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36"/>
        </w:rPr>
      </w:pPr>
      <w:r>
        <w:rPr>
          <w:rFonts w:hint="eastAsia" w:ascii="仿宋" w:hAnsi="仿宋" w:eastAsia="仿宋" w:cs="仿宋"/>
          <w:color w:val="auto"/>
          <w:sz w:val="28"/>
          <w:szCs w:val="36"/>
          <w:lang w:val="en-US" w:eastAsia="zh-CN"/>
        </w:rPr>
        <w:t>3、</w:t>
      </w:r>
      <w:r>
        <w:rPr>
          <w:rFonts w:hint="eastAsia" w:ascii="仿宋" w:hAnsi="仿宋" w:eastAsia="仿宋" w:cs="仿宋"/>
          <w:color w:val="auto"/>
          <w:sz w:val="28"/>
          <w:szCs w:val="36"/>
        </w:rPr>
        <w:t>综合素质及能力</w:t>
      </w:r>
      <w:r>
        <w:rPr>
          <w:rFonts w:hint="eastAsia" w:ascii="仿宋" w:hAnsi="仿宋" w:eastAsia="仿宋" w:cs="仿宋"/>
          <w:color w:val="auto"/>
          <w:sz w:val="28"/>
          <w:szCs w:val="36"/>
          <w:lang w:val="en-US" w:eastAsia="zh-CN"/>
        </w:rPr>
        <w:t>测试</w:t>
      </w:r>
      <w:r>
        <w:rPr>
          <w:rFonts w:hint="eastAsia" w:ascii="仿宋" w:hAnsi="仿宋" w:eastAsia="仿宋" w:cs="仿宋"/>
          <w:color w:val="auto"/>
          <w:sz w:val="28"/>
          <w:szCs w:val="36"/>
        </w:rPr>
        <w:t>。采用</w:t>
      </w:r>
      <w:r>
        <w:rPr>
          <w:rFonts w:hint="eastAsia" w:ascii="仿宋" w:hAnsi="仿宋" w:eastAsia="仿宋" w:cs="仿宋"/>
          <w:color w:val="auto"/>
          <w:sz w:val="28"/>
          <w:szCs w:val="36"/>
          <w:lang w:val="en-US" w:eastAsia="zh-CN"/>
        </w:rPr>
        <w:t>现场</w:t>
      </w:r>
      <w:r>
        <w:rPr>
          <w:rFonts w:hint="eastAsia" w:ascii="仿宋" w:hAnsi="仿宋" w:eastAsia="仿宋" w:cs="仿宋"/>
          <w:color w:val="auto"/>
          <w:sz w:val="28"/>
          <w:szCs w:val="36"/>
        </w:rPr>
        <w:t>面试的形式进行，时间</w:t>
      </w:r>
      <w:r>
        <w:rPr>
          <w:rFonts w:hint="eastAsia" w:ascii="仿宋" w:hAnsi="仿宋" w:eastAsia="仿宋" w:cs="仿宋"/>
          <w:color w:val="auto"/>
          <w:sz w:val="28"/>
          <w:szCs w:val="36"/>
          <w:lang w:val="en-US" w:eastAsia="zh-CN"/>
        </w:rPr>
        <w:t>不少于</w:t>
      </w:r>
      <w:r>
        <w:rPr>
          <w:rFonts w:hint="eastAsia" w:ascii="仿宋" w:hAnsi="仿宋" w:eastAsia="仿宋" w:cs="仿宋"/>
          <w:color w:val="auto"/>
          <w:sz w:val="28"/>
          <w:szCs w:val="36"/>
        </w:rPr>
        <w:t>20分钟/人，满分100分。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36"/>
        </w:rPr>
      </w:pPr>
      <w:r>
        <w:rPr>
          <w:rFonts w:hint="eastAsia" w:ascii="仿宋" w:hAnsi="仿宋" w:eastAsia="仿宋" w:cs="仿宋"/>
          <w:color w:val="auto"/>
          <w:sz w:val="28"/>
          <w:szCs w:val="36"/>
        </w:rPr>
        <w:t>考察学生思想政治素质和品德、人文素养、举止、表达、礼仪和对该专业的基本理论、基本知识、学科前沿和基本技能掌握的程度以及运用所学基础知识和理论分析解决问题的能力和科研能力、创新能力等。</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36"/>
        </w:rPr>
      </w:pPr>
      <w:r>
        <w:rPr>
          <w:rFonts w:hint="eastAsia" w:ascii="仿宋" w:hAnsi="仿宋" w:eastAsia="仿宋" w:cs="仿宋"/>
          <w:color w:val="auto"/>
          <w:sz w:val="28"/>
          <w:szCs w:val="36"/>
          <w:lang w:val="en-US" w:eastAsia="zh-CN"/>
        </w:rPr>
        <w:t>4、</w:t>
      </w:r>
      <w:r>
        <w:rPr>
          <w:rFonts w:hint="eastAsia" w:ascii="仿宋" w:hAnsi="仿宋" w:eastAsia="仿宋" w:cs="仿宋"/>
          <w:color w:val="auto"/>
          <w:sz w:val="28"/>
          <w:szCs w:val="36"/>
        </w:rPr>
        <w:t>外语听力及口语测试。采用面试的形式进行，以口语对话形式考察学生外语听说能力，</w:t>
      </w:r>
      <w:r>
        <w:rPr>
          <w:rFonts w:hint="eastAsia" w:ascii="仿宋" w:hAnsi="仿宋" w:eastAsia="仿宋" w:cs="仿宋"/>
          <w:color w:val="auto"/>
          <w:sz w:val="28"/>
          <w:szCs w:val="36"/>
          <w:lang w:val="en-US" w:eastAsia="zh-CN"/>
        </w:rPr>
        <w:t>时间一般不少于 5 分钟/</w:t>
      </w:r>
      <w:r>
        <w:rPr>
          <w:rFonts w:hint="eastAsia" w:ascii="仿宋" w:hAnsi="仿宋" w:eastAsia="仿宋" w:cs="仿宋"/>
          <w:color w:val="auto"/>
          <w:sz w:val="28"/>
          <w:szCs w:val="36"/>
        </w:rPr>
        <w:t>人，满分 100 分。</w:t>
      </w:r>
    </w:p>
    <w:p>
      <w:pPr>
        <w:spacing w:line="500" w:lineRule="exact"/>
        <w:ind w:firstLine="562" w:firstLineChars="200"/>
        <w:rPr>
          <w:rFonts w:ascii="仿宋" w:hAnsi="仿宋" w:eastAsia="仿宋" w:cs="仿宋"/>
          <w:b/>
          <w:bCs/>
          <w:color w:val="auto"/>
          <w:sz w:val="28"/>
          <w:szCs w:val="36"/>
        </w:rPr>
      </w:pPr>
      <w:r>
        <w:rPr>
          <w:rFonts w:hint="eastAsia" w:ascii="仿宋" w:hAnsi="仿宋" w:eastAsia="仿宋" w:cs="仿宋"/>
          <w:b/>
          <w:bCs/>
          <w:color w:val="auto"/>
          <w:sz w:val="28"/>
          <w:szCs w:val="36"/>
        </w:rPr>
        <w:t>三、复试安排</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（一）复试时间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一志愿上线考生和调剂考生分阶段进行复试，但执行相同的复试办法。第一志愿复试时间为 2024年3月31日—4 月1日，调剂考生的复试时间另行通知。</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auto"/>
          <w:sz w:val="28"/>
          <w:szCs w:val="36"/>
          <w:lang w:eastAsia="zh-CN"/>
        </w:rPr>
      </w:pPr>
      <w:r>
        <w:rPr>
          <w:rFonts w:hint="eastAsia" w:ascii="仿宋" w:hAnsi="仿宋" w:eastAsia="仿宋" w:cs="仿宋"/>
          <w:b/>
          <w:bCs/>
          <w:color w:val="auto"/>
          <w:sz w:val="28"/>
          <w:szCs w:val="36"/>
          <w:lang w:val="en-US" w:eastAsia="zh-CN"/>
        </w:rPr>
        <w:t>（二）一志愿</w:t>
      </w:r>
      <w:r>
        <w:rPr>
          <w:rFonts w:hint="eastAsia" w:ascii="仿宋" w:hAnsi="仿宋" w:eastAsia="仿宋" w:cs="仿宋"/>
          <w:b/>
          <w:bCs/>
          <w:color w:val="auto"/>
          <w:sz w:val="28"/>
          <w:szCs w:val="36"/>
        </w:rPr>
        <w:t>复试安排</w:t>
      </w:r>
    </w:p>
    <w:p>
      <w:pPr>
        <w:jc w:val="center"/>
        <w:rPr>
          <w:rFonts w:hint="eastAsia" w:eastAsia="仿宋_GB2312"/>
          <w:b w:val="0"/>
          <w:bCs/>
          <w:color w:val="auto"/>
          <w:sz w:val="24"/>
          <w:szCs w:val="24"/>
          <w:lang w:val="en-US" w:eastAsia="zh-CN"/>
        </w:rPr>
      </w:pPr>
      <w:r>
        <w:rPr>
          <w:rFonts w:hint="eastAsia" w:eastAsia="仿宋_GB2312"/>
          <w:b w:val="0"/>
          <w:bCs/>
          <w:color w:val="auto"/>
          <w:sz w:val="24"/>
          <w:szCs w:val="24"/>
          <w:lang w:eastAsia="zh-CN"/>
        </w:rPr>
        <w:t>表</w:t>
      </w:r>
      <w:r>
        <w:rPr>
          <w:rFonts w:hint="eastAsia" w:eastAsia="仿宋_GB2312"/>
          <w:b w:val="0"/>
          <w:bCs/>
          <w:color w:val="auto"/>
          <w:sz w:val="24"/>
          <w:szCs w:val="24"/>
          <w:lang w:val="en-US" w:eastAsia="zh-CN"/>
        </w:rPr>
        <w:t>1</w:t>
      </w:r>
      <w:r>
        <w:rPr>
          <w:rFonts w:hint="eastAsia" w:eastAsia="仿宋_GB2312"/>
          <w:color w:val="auto"/>
          <w:sz w:val="28"/>
          <w:szCs w:val="28"/>
          <w:lang w:val="en-US" w:eastAsia="zh-CN"/>
        </w:rPr>
        <w:t xml:space="preserve"> </w:t>
      </w:r>
      <w:r>
        <w:rPr>
          <w:rFonts w:hint="eastAsia" w:eastAsia="仿宋_GB2312"/>
          <w:b w:val="0"/>
          <w:bCs/>
          <w:color w:val="auto"/>
          <w:sz w:val="24"/>
          <w:szCs w:val="24"/>
        </w:rPr>
        <w:t xml:space="preserve"> 20</w:t>
      </w:r>
      <w:r>
        <w:rPr>
          <w:rFonts w:hint="eastAsia" w:eastAsia="仿宋_GB2312"/>
          <w:b w:val="0"/>
          <w:bCs/>
          <w:color w:val="auto"/>
          <w:sz w:val="24"/>
          <w:szCs w:val="24"/>
          <w:lang w:val="en-US" w:eastAsia="zh-CN"/>
        </w:rPr>
        <w:t>24</w:t>
      </w:r>
      <w:r>
        <w:rPr>
          <w:rFonts w:hint="eastAsia" w:eastAsia="仿宋_GB2312"/>
          <w:b w:val="0"/>
          <w:bCs/>
          <w:color w:val="auto"/>
          <w:sz w:val="24"/>
          <w:szCs w:val="24"/>
        </w:rPr>
        <w:t>年吉首大学</w:t>
      </w:r>
      <w:r>
        <w:rPr>
          <w:rFonts w:hint="eastAsia" w:eastAsia="仿宋_GB2312"/>
          <w:b w:val="0"/>
          <w:bCs/>
          <w:color w:val="auto"/>
          <w:sz w:val="24"/>
          <w:szCs w:val="24"/>
          <w:lang w:val="en-US" w:eastAsia="zh-CN"/>
        </w:rPr>
        <w:t>教师教育学院</w:t>
      </w:r>
      <w:r>
        <w:rPr>
          <w:rFonts w:hint="eastAsia" w:eastAsia="仿宋_GB2312"/>
          <w:b w:val="0"/>
          <w:bCs/>
          <w:color w:val="auto"/>
          <w:sz w:val="24"/>
          <w:szCs w:val="24"/>
        </w:rPr>
        <w:t>教育硕士招生复试安排</w:t>
      </w:r>
      <w:r>
        <w:rPr>
          <w:rFonts w:hint="eastAsia" w:eastAsia="仿宋_GB2312"/>
          <w:b w:val="0"/>
          <w:bCs/>
          <w:color w:val="auto"/>
          <w:sz w:val="24"/>
          <w:szCs w:val="24"/>
          <w:lang w:eastAsia="zh-CN"/>
        </w:rPr>
        <w:t>（</w:t>
      </w:r>
      <w:r>
        <w:rPr>
          <w:rFonts w:hint="eastAsia" w:eastAsia="仿宋_GB2312"/>
          <w:b w:val="0"/>
          <w:bCs/>
          <w:color w:val="auto"/>
          <w:sz w:val="24"/>
          <w:szCs w:val="24"/>
          <w:lang w:val="en-US" w:eastAsia="zh-CN"/>
        </w:rPr>
        <w:t>一志愿考生</w:t>
      </w:r>
      <w:r>
        <w:rPr>
          <w:rFonts w:hint="eastAsia" w:eastAsia="仿宋_GB2312"/>
          <w:b w:val="0"/>
          <w:bCs/>
          <w:color w:val="auto"/>
          <w:sz w:val="24"/>
          <w:szCs w:val="24"/>
          <w:lang w:eastAsia="zh-CN"/>
        </w:rPr>
        <w:t>）</w:t>
      </w:r>
    </w:p>
    <w:tbl>
      <w:tblPr>
        <w:tblStyle w:val="4"/>
        <w:tblpPr w:leftFromText="180" w:rightFromText="180" w:vertAnchor="text" w:horzAnchor="page" w:tblpX="1136" w:tblpY="115"/>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380"/>
        <w:gridCol w:w="3180"/>
        <w:gridCol w:w="1416"/>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520" w:type="dxa"/>
            <w:gridSpan w:val="2"/>
            <w:noWrap w:val="0"/>
            <w:vAlign w:val="center"/>
          </w:tcPr>
          <w:p>
            <w:pPr>
              <w:jc w:val="center"/>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时间</w:t>
            </w:r>
          </w:p>
        </w:tc>
        <w:tc>
          <w:tcPr>
            <w:tcW w:w="3180" w:type="dxa"/>
            <w:noWrap w:val="0"/>
            <w:vAlign w:val="center"/>
          </w:tcPr>
          <w:p>
            <w:pPr>
              <w:jc w:val="center"/>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项目</w:t>
            </w:r>
          </w:p>
        </w:tc>
        <w:tc>
          <w:tcPr>
            <w:tcW w:w="1416" w:type="dxa"/>
            <w:noWrap w:val="0"/>
            <w:vAlign w:val="center"/>
          </w:tcPr>
          <w:p>
            <w:pPr>
              <w:jc w:val="center"/>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地点</w:t>
            </w:r>
          </w:p>
        </w:tc>
        <w:tc>
          <w:tcPr>
            <w:tcW w:w="3024" w:type="dxa"/>
            <w:noWrap w:val="0"/>
            <w:vAlign w:val="center"/>
          </w:tcPr>
          <w:p>
            <w:pPr>
              <w:jc w:val="center"/>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noWrap w:val="0"/>
            <w:vAlign w:val="center"/>
          </w:tcPr>
          <w:p>
            <w:pPr>
              <w:jc w:val="left"/>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3月30日</w:t>
            </w:r>
          </w:p>
          <w:p>
            <w:pPr>
              <w:jc w:val="left"/>
              <w:rPr>
                <w:rFonts w:hint="eastAsia" w:eastAsia="仿宋_GB2312"/>
                <w:b w:val="0"/>
                <w:bCs/>
                <w:color w:val="auto"/>
                <w:sz w:val="22"/>
                <w:szCs w:val="22"/>
                <w:lang w:val="en-US" w:eastAsia="zh-CN"/>
              </w:rPr>
            </w:pPr>
          </w:p>
        </w:tc>
        <w:tc>
          <w:tcPr>
            <w:tcW w:w="1380" w:type="dxa"/>
            <w:noWrap w:val="0"/>
            <w:vAlign w:val="center"/>
          </w:tcPr>
          <w:p>
            <w:pPr>
              <w:jc w:val="left"/>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8:30--17:30</w:t>
            </w:r>
          </w:p>
        </w:tc>
        <w:tc>
          <w:tcPr>
            <w:tcW w:w="3180" w:type="dxa"/>
            <w:noWrap w:val="0"/>
            <w:vAlign w:val="center"/>
          </w:tcPr>
          <w:p>
            <w:pPr>
              <w:jc w:val="left"/>
              <w:rPr>
                <w:rFonts w:hint="default" w:eastAsia="仿宋_GB2312"/>
                <w:b w:val="0"/>
                <w:bCs/>
                <w:color w:val="auto"/>
                <w:sz w:val="22"/>
                <w:szCs w:val="22"/>
                <w:lang w:val="en-US" w:eastAsia="zh-CN"/>
              </w:rPr>
            </w:pPr>
            <w:r>
              <w:rPr>
                <w:rFonts w:hint="eastAsia" w:eastAsia="仿宋_GB2312"/>
                <w:b w:val="0"/>
                <w:bCs/>
                <w:color w:val="auto"/>
                <w:sz w:val="22"/>
                <w:szCs w:val="22"/>
                <w:lang w:val="en-US" w:eastAsia="zh-CN"/>
              </w:rPr>
              <w:t>报到、缴费、资格审查、领取复试通知单</w:t>
            </w:r>
          </w:p>
        </w:tc>
        <w:tc>
          <w:tcPr>
            <w:tcW w:w="1416" w:type="dxa"/>
            <w:noWrap w:val="0"/>
            <w:vAlign w:val="center"/>
          </w:tcPr>
          <w:p>
            <w:pPr>
              <w:jc w:val="center"/>
              <w:rPr>
                <w:rFonts w:hint="default" w:eastAsia="仿宋_GB2312"/>
                <w:b w:val="0"/>
                <w:bCs/>
                <w:color w:val="auto"/>
                <w:sz w:val="22"/>
                <w:szCs w:val="22"/>
                <w:lang w:val="en-US" w:eastAsia="zh-CN"/>
              </w:rPr>
            </w:pPr>
            <w:r>
              <w:rPr>
                <w:rFonts w:hint="eastAsia" w:eastAsia="仿宋_GB2312"/>
                <w:b w:val="0"/>
                <w:bCs/>
                <w:color w:val="auto"/>
                <w:sz w:val="22"/>
                <w:szCs w:val="22"/>
                <w:lang w:val="en-US" w:eastAsia="zh-CN"/>
              </w:rPr>
              <w:t>第3教学楼305会议室</w:t>
            </w:r>
          </w:p>
        </w:tc>
        <w:tc>
          <w:tcPr>
            <w:tcW w:w="3024" w:type="dxa"/>
            <w:noWrap w:val="0"/>
            <w:vAlign w:val="center"/>
          </w:tcPr>
          <w:p>
            <w:pPr>
              <w:jc w:val="left"/>
              <w:rPr>
                <w:rFonts w:hint="default" w:eastAsia="仿宋_GB2312"/>
                <w:b w:val="0"/>
                <w:bCs/>
                <w:color w:val="auto"/>
                <w:sz w:val="22"/>
                <w:szCs w:val="22"/>
                <w:lang w:val="en-US" w:eastAsia="zh-CN"/>
              </w:rPr>
            </w:pPr>
            <w:r>
              <w:rPr>
                <w:rFonts w:hint="eastAsia" w:ascii="Times New Roman" w:hAnsi="Times New Roman" w:eastAsia="仿宋_GB2312" w:cs="Times New Roman"/>
                <w:bCs/>
                <w:color w:val="auto"/>
                <w:sz w:val="22"/>
                <w:szCs w:val="22"/>
                <w:lang w:val="en-US" w:eastAsia="zh-CN"/>
              </w:rPr>
              <w:t>缴费：标准120元/次，按学校规定要求缴纳，复试费一经缴纳，概不退回。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noWrap w:val="0"/>
            <w:vAlign w:val="center"/>
          </w:tcPr>
          <w:p>
            <w:pPr>
              <w:jc w:val="left"/>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3月30日前</w:t>
            </w:r>
          </w:p>
        </w:tc>
        <w:tc>
          <w:tcPr>
            <w:tcW w:w="1380" w:type="dxa"/>
            <w:noWrap w:val="0"/>
            <w:vAlign w:val="center"/>
          </w:tcPr>
          <w:p>
            <w:pPr>
              <w:jc w:val="left"/>
              <w:rPr>
                <w:rFonts w:hint="eastAsia" w:eastAsia="仿宋_GB2312"/>
                <w:b w:val="0"/>
                <w:bCs/>
                <w:color w:val="auto"/>
                <w:sz w:val="22"/>
                <w:szCs w:val="22"/>
                <w:lang w:val="en-US" w:eastAsia="zh-CN"/>
              </w:rPr>
            </w:pPr>
          </w:p>
        </w:tc>
        <w:tc>
          <w:tcPr>
            <w:tcW w:w="3180" w:type="dxa"/>
            <w:noWrap w:val="0"/>
            <w:vAlign w:val="center"/>
          </w:tcPr>
          <w:p>
            <w:pPr>
              <w:jc w:val="left"/>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心理测试</w:t>
            </w:r>
          </w:p>
        </w:tc>
        <w:tc>
          <w:tcPr>
            <w:tcW w:w="1416" w:type="dxa"/>
            <w:noWrap w:val="0"/>
            <w:vAlign w:val="center"/>
          </w:tcPr>
          <w:p>
            <w:pPr>
              <w:jc w:val="center"/>
              <w:rPr>
                <w:rFonts w:hint="eastAsia" w:eastAsia="仿宋_GB2312"/>
                <w:b w:val="0"/>
                <w:bCs/>
                <w:color w:val="auto"/>
                <w:sz w:val="22"/>
                <w:szCs w:val="22"/>
                <w:lang w:val="en-US" w:eastAsia="zh-CN"/>
              </w:rPr>
            </w:pPr>
          </w:p>
        </w:tc>
        <w:tc>
          <w:tcPr>
            <w:tcW w:w="3024" w:type="dxa"/>
            <w:noWrap w:val="0"/>
            <w:vAlign w:val="center"/>
          </w:tcPr>
          <w:p>
            <w:pPr>
              <w:jc w:val="left"/>
              <w:rPr>
                <w:rFonts w:hint="eastAsia" w:eastAsia="仿宋_GB2312"/>
                <w:b w:val="0"/>
                <w:bCs/>
                <w:color w:val="auto"/>
                <w:sz w:val="22"/>
                <w:szCs w:val="22"/>
                <w:lang w:val="en-US" w:eastAsia="zh-CN"/>
              </w:rPr>
            </w:pPr>
            <w:r>
              <w:rPr>
                <w:rFonts w:ascii="Times New Roman" w:hAnsi="Times New Roman" w:eastAsia="仿宋_GB2312" w:cs="Times New Roman"/>
                <w:bCs/>
                <w:color w:val="auto"/>
                <w:sz w:val="22"/>
                <w:szCs w:val="22"/>
              </w:rPr>
              <w:t>按学校要求进行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noWrap w:val="0"/>
            <w:vAlign w:val="center"/>
          </w:tcPr>
          <w:p>
            <w:pPr>
              <w:jc w:val="left"/>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拟录取公示期间</w:t>
            </w:r>
          </w:p>
        </w:tc>
        <w:tc>
          <w:tcPr>
            <w:tcW w:w="1380" w:type="dxa"/>
            <w:noWrap w:val="0"/>
            <w:vAlign w:val="center"/>
          </w:tcPr>
          <w:p>
            <w:pPr>
              <w:jc w:val="left"/>
              <w:rPr>
                <w:rFonts w:hint="eastAsia" w:eastAsia="仿宋_GB2312"/>
                <w:b w:val="0"/>
                <w:bCs/>
                <w:color w:val="auto"/>
                <w:sz w:val="22"/>
                <w:szCs w:val="22"/>
                <w:lang w:val="en-US" w:eastAsia="zh-CN"/>
              </w:rPr>
            </w:pPr>
          </w:p>
        </w:tc>
        <w:tc>
          <w:tcPr>
            <w:tcW w:w="3180" w:type="dxa"/>
            <w:noWrap w:val="0"/>
            <w:vAlign w:val="center"/>
          </w:tcPr>
          <w:p>
            <w:pPr>
              <w:jc w:val="left"/>
              <w:rPr>
                <w:rFonts w:hint="default" w:eastAsia="仿宋_GB2312"/>
                <w:b w:val="0"/>
                <w:bCs/>
                <w:color w:val="auto"/>
                <w:sz w:val="22"/>
                <w:szCs w:val="22"/>
                <w:lang w:val="en-US" w:eastAsia="zh-CN"/>
              </w:rPr>
            </w:pPr>
            <w:r>
              <w:rPr>
                <w:rFonts w:hint="eastAsia" w:eastAsia="仿宋_GB2312"/>
                <w:b w:val="0"/>
                <w:bCs/>
                <w:color w:val="auto"/>
                <w:sz w:val="22"/>
                <w:szCs w:val="22"/>
                <w:lang w:val="en-US" w:eastAsia="zh-CN"/>
              </w:rPr>
              <w:t>体检</w:t>
            </w:r>
          </w:p>
        </w:tc>
        <w:tc>
          <w:tcPr>
            <w:tcW w:w="1416" w:type="dxa"/>
            <w:noWrap w:val="0"/>
            <w:vAlign w:val="center"/>
          </w:tcPr>
          <w:p>
            <w:pPr>
              <w:jc w:val="center"/>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二级甲等以上医院</w:t>
            </w:r>
          </w:p>
        </w:tc>
        <w:tc>
          <w:tcPr>
            <w:tcW w:w="3024" w:type="dxa"/>
            <w:noWrap w:val="0"/>
            <w:vAlign w:val="center"/>
          </w:tcPr>
          <w:p>
            <w:pPr>
              <w:jc w:val="left"/>
              <w:rPr>
                <w:rFonts w:ascii="Times New Roman" w:hAnsi="Times New Roman" w:eastAsia="仿宋_GB2312" w:cs="Times New Roman"/>
                <w:bCs/>
                <w:color w:val="auto"/>
                <w:sz w:val="22"/>
                <w:szCs w:val="22"/>
              </w:rPr>
            </w:pPr>
            <w:r>
              <w:rPr>
                <w:rFonts w:hint="eastAsia" w:ascii="Times New Roman" w:hAnsi="Times New Roman" w:eastAsia="仿宋_GB2312" w:cs="Times New Roman"/>
                <w:bCs/>
                <w:color w:val="auto"/>
                <w:sz w:val="22"/>
                <w:szCs w:val="22"/>
              </w:rPr>
              <w:t>体检费用自理，</w:t>
            </w:r>
            <w:r>
              <w:rPr>
                <w:rFonts w:hint="eastAsia" w:ascii="Times New Roman" w:hAnsi="Times New Roman" w:eastAsia="仿宋_GB2312" w:cs="Times New Roman"/>
                <w:bCs/>
                <w:color w:val="auto"/>
                <w:sz w:val="22"/>
                <w:szCs w:val="22"/>
                <w:lang w:val="en-US" w:eastAsia="zh-CN"/>
              </w:rPr>
              <w:t>提交</w:t>
            </w:r>
            <w:r>
              <w:rPr>
                <w:rFonts w:hint="eastAsia" w:ascii="Times New Roman" w:hAnsi="Times New Roman" w:eastAsia="仿宋_GB2312" w:cs="Times New Roman"/>
                <w:bCs/>
                <w:color w:val="auto"/>
                <w:sz w:val="22"/>
                <w:szCs w:val="22"/>
              </w:rPr>
              <w:t>近三个月之内的体检报告扫描件。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restart"/>
            <w:noWrap w:val="0"/>
            <w:vAlign w:val="center"/>
          </w:tcPr>
          <w:p>
            <w:pPr>
              <w:jc w:val="left"/>
              <w:rPr>
                <w:rFonts w:hint="default" w:eastAsia="仿宋_GB2312"/>
                <w:b w:val="0"/>
                <w:bCs/>
                <w:color w:val="auto"/>
                <w:sz w:val="22"/>
                <w:szCs w:val="22"/>
                <w:lang w:val="en-US" w:eastAsia="zh-CN"/>
              </w:rPr>
            </w:pPr>
            <w:r>
              <w:rPr>
                <w:rFonts w:hint="eastAsia" w:eastAsia="仿宋_GB2312"/>
                <w:b w:val="0"/>
                <w:bCs/>
                <w:color w:val="auto"/>
                <w:sz w:val="22"/>
                <w:szCs w:val="22"/>
                <w:lang w:val="en-US" w:eastAsia="zh-CN"/>
              </w:rPr>
              <w:t>3月31日</w:t>
            </w:r>
            <w:r>
              <w:rPr>
                <w:rFonts w:hint="eastAsia" w:eastAsia="仿宋_GB2312"/>
                <w:b w:val="0"/>
                <w:bCs/>
                <w:color w:val="auto"/>
                <w:sz w:val="22"/>
                <w:szCs w:val="22"/>
                <w:lang w:val="en-US" w:eastAsia="zh-CN"/>
              </w:rPr>
              <w:br w:type="textWrapping"/>
            </w:r>
            <w:r>
              <w:rPr>
                <w:rFonts w:hint="eastAsia" w:eastAsia="仿宋_GB2312"/>
                <w:b w:val="0"/>
                <w:bCs/>
                <w:color w:val="auto"/>
                <w:sz w:val="22"/>
                <w:szCs w:val="22"/>
                <w:lang w:val="en-US" w:eastAsia="zh-CN"/>
              </w:rPr>
              <w:t>星期日</w:t>
            </w:r>
          </w:p>
        </w:tc>
        <w:tc>
          <w:tcPr>
            <w:tcW w:w="1380" w:type="dxa"/>
            <w:noWrap w:val="0"/>
            <w:vAlign w:val="center"/>
          </w:tcPr>
          <w:p>
            <w:pPr>
              <w:jc w:val="left"/>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上午8:00-10:00</w:t>
            </w:r>
          </w:p>
        </w:tc>
        <w:tc>
          <w:tcPr>
            <w:tcW w:w="3180" w:type="dxa"/>
            <w:noWrap w:val="0"/>
            <w:vAlign w:val="center"/>
          </w:tcPr>
          <w:p>
            <w:pPr>
              <w:jc w:val="left"/>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教育管理领域、小学教育领域考生外语听力及口语测试</w:t>
            </w:r>
          </w:p>
        </w:tc>
        <w:tc>
          <w:tcPr>
            <w:tcW w:w="1416" w:type="dxa"/>
            <w:noWrap w:val="0"/>
            <w:vAlign w:val="center"/>
          </w:tcPr>
          <w:p>
            <w:pPr>
              <w:jc w:val="center"/>
              <w:rPr>
                <w:rFonts w:hint="default" w:eastAsia="仿宋_GB2312"/>
                <w:b w:val="0"/>
                <w:bCs/>
                <w:color w:val="auto"/>
                <w:sz w:val="22"/>
                <w:szCs w:val="22"/>
                <w:lang w:val="en-US" w:eastAsia="zh-CN"/>
              </w:rPr>
            </w:pPr>
            <w:r>
              <w:rPr>
                <w:rFonts w:hint="default" w:eastAsia="仿宋_GB2312"/>
                <w:b w:val="0"/>
                <w:bCs/>
                <w:color w:val="auto"/>
                <w:sz w:val="22"/>
                <w:szCs w:val="22"/>
                <w:lang w:val="en-US" w:eastAsia="zh-CN"/>
              </w:rPr>
              <w:t>第6教学楼新60101</w:t>
            </w:r>
          </w:p>
        </w:tc>
        <w:tc>
          <w:tcPr>
            <w:tcW w:w="3024" w:type="dxa"/>
            <w:noWrap w:val="0"/>
            <w:vAlign w:val="center"/>
          </w:tcPr>
          <w:p>
            <w:pPr>
              <w:jc w:val="left"/>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由教师教育学院统一组织，采用现场面试方式进行。时间一般不少于 5 分钟/人。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40" w:type="dxa"/>
            <w:vMerge w:val="continue"/>
            <w:noWrap w:val="0"/>
            <w:vAlign w:val="center"/>
          </w:tcPr>
          <w:p>
            <w:pPr>
              <w:jc w:val="left"/>
              <w:rPr>
                <w:rFonts w:hint="eastAsia" w:eastAsia="仿宋_GB2312"/>
                <w:b w:val="0"/>
                <w:bCs/>
                <w:color w:val="auto"/>
                <w:sz w:val="22"/>
                <w:szCs w:val="22"/>
                <w:lang w:val="en-US" w:eastAsia="zh-CN"/>
              </w:rPr>
            </w:pPr>
          </w:p>
        </w:tc>
        <w:tc>
          <w:tcPr>
            <w:tcW w:w="1380" w:type="dxa"/>
            <w:noWrap w:val="0"/>
            <w:vAlign w:val="center"/>
          </w:tcPr>
          <w:p>
            <w:pPr>
              <w:jc w:val="left"/>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上午</w:t>
            </w:r>
          </w:p>
          <w:p>
            <w:pPr>
              <w:jc w:val="left"/>
              <w:rPr>
                <w:rFonts w:hint="default" w:eastAsia="仿宋_GB2312"/>
                <w:b w:val="0"/>
                <w:bCs/>
                <w:color w:val="auto"/>
                <w:sz w:val="22"/>
                <w:szCs w:val="22"/>
                <w:lang w:val="en-US" w:eastAsia="zh-CN"/>
              </w:rPr>
            </w:pPr>
            <w:r>
              <w:rPr>
                <w:rFonts w:hint="eastAsia" w:eastAsia="仿宋_GB2312"/>
                <w:b w:val="0"/>
                <w:bCs/>
                <w:color w:val="auto"/>
                <w:sz w:val="22"/>
                <w:szCs w:val="22"/>
                <w:lang w:val="en-US" w:eastAsia="zh-CN"/>
              </w:rPr>
              <w:t>10:30-12:00</w:t>
            </w:r>
          </w:p>
        </w:tc>
        <w:tc>
          <w:tcPr>
            <w:tcW w:w="3180" w:type="dxa"/>
            <w:noWrap w:val="0"/>
            <w:vAlign w:val="center"/>
          </w:tcPr>
          <w:p>
            <w:pPr>
              <w:jc w:val="left"/>
              <w:rPr>
                <w:rFonts w:hint="default" w:eastAsia="仿宋_GB2312"/>
                <w:b w:val="0"/>
                <w:bCs/>
                <w:color w:val="auto"/>
                <w:sz w:val="22"/>
                <w:szCs w:val="22"/>
                <w:lang w:val="en-US" w:eastAsia="zh-CN"/>
              </w:rPr>
            </w:pPr>
            <w:r>
              <w:rPr>
                <w:rFonts w:hint="eastAsia" w:eastAsia="仿宋_GB2312"/>
                <w:b w:val="0"/>
                <w:bCs/>
                <w:color w:val="auto"/>
                <w:sz w:val="22"/>
                <w:szCs w:val="22"/>
                <w:lang w:val="en-US" w:eastAsia="zh-CN"/>
              </w:rPr>
              <w:t>教育管理领域考生综合素质及能力测试</w:t>
            </w:r>
          </w:p>
        </w:tc>
        <w:tc>
          <w:tcPr>
            <w:tcW w:w="1416" w:type="dxa"/>
            <w:noWrap w:val="0"/>
            <w:vAlign w:val="center"/>
          </w:tcPr>
          <w:p>
            <w:pPr>
              <w:jc w:val="center"/>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第6教学楼新60101</w:t>
            </w:r>
          </w:p>
        </w:tc>
        <w:tc>
          <w:tcPr>
            <w:tcW w:w="3024" w:type="dxa"/>
            <w:noWrap w:val="0"/>
            <w:vAlign w:val="center"/>
          </w:tcPr>
          <w:p>
            <w:pPr>
              <w:jc w:val="left"/>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由培养学院组织，采用现场面试方式进行。时间一般不少于 20 分钟/人。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40" w:type="dxa"/>
            <w:vMerge w:val="continue"/>
            <w:noWrap w:val="0"/>
            <w:vAlign w:val="center"/>
          </w:tcPr>
          <w:p>
            <w:pPr>
              <w:jc w:val="left"/>
              <w:rPr>
                <w:rFonts w:hint="eastAsia" w:eastAsia="仿宋_GB2312"/>
                <w:b w:val="0"/>
                <w:bCs/>
                <w:color w:val="auto"/>
                <w:sz w:val="22"/>
                <w:szCs w:val="22"/>
                <w:lang w:val="en-US" w:eastAsia="zh-CN"/>
              </w:rPr>
            </w:pPr>
          </w:p>
        </w:tc>
        <w:tc>
          <w:tcPr>
            <w:tcW w:w="1380" w:type="dxa"/>
            <w:noWrap w:val="0"/>
            <w:vAlign w:val="center"/>
          </w:tcPr>
          <w:p>
            <w:pPr>
              <w:jc w:val="left"/>
              <w:rPr>
                <w:rFonts w:hint="default" w:eastAsia="仿宋_GB2312"/>
                <w:b w:val="0"/>
                <w:bCs/>
                <w:color w:val="auto"/>
                <w:sz w:val="22"/>
                <w:szCs w:val="22"/>
                <w:lang w:val="en-US" w:eastAsia="zh-CN"/>
              </w:rPr>
            </w:pPr>
            <w:r>
              <w:rPr>
                <w:rFonts w:hint="eastAsia" w:eastAsia="仿宋_GB2312"/>
                <w:b w:val="0"/>
                <w:bCs/>
                <w:color w:val="auto"/>
                <w:sz w:val="22"/>
                <w:szCs w:val="22"/>
                <w:lang w:val="en-US" w:eastAsia="zh-CN"/>
              </w:rPr>
              <w:t>上午10:20-12:00</w:t>
            </w:r>
          </w:p>
        </w:tc>
        <w:tc>
          <w:tcPr>
            <w:tcW w:w="3180" w:type="dxa"/>
            <w:vMerge w:val="restart"/>
            <w:noWrap w:val="0"/>
            <w:vAlign w:val="center"/>
          </w:tcPr>
          <w:p>
            <w:pPr>
              <w:jc w:val="left"/>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小学教育领域考生综合素质及能力测试</w:t>
            </w:r>
          </w:p>
        </w:tc>
        <w:tc>
          <w:tcPr>
            <w:tcW w:w="1416" w:type="dxa"/>
            <w:vMerge w:val="restart"/>
            <w:noWrap w:val="0"/>
            <w:vAlign w:val="center"/>
          </w:tcPr>
          <w:p>
            <w:pPr>
              <w:jc w:val="center"/>
              <w:rPr>
                <w:rFonts w:hint="default" w:eastAsia="仿宋_GB2312"/>
                <w:b w:val="0"/>
                <w:bCs/>
                <w:color w:val="auto"/>
                <w:sz w:val="22"/>
                <w:szCs w:val="22"/>
                <w:lang w:val="en-US" w:eastAsia="zh-CN"/>
              </w:rPr>
            </w:pPr>
            <w:r>
              <w:rPr>
                <w:rFonts w:hint="eastAsia" w:eastAsia="仿宋_GB2312"/>
                <w:b w:val="0"/>
                <w:bCs/>
                <w:color w:val="auto"/>
                <w:sz w:val="22"/>
                <w:szCs w:val="22"/>
                <w:lang w:val="en-US" w:eastAsia="zh-CN"/>
              </w:rPr>
              <w:t>第3教学楼305会议室</w:t>
            </w:r>
          </w:p>
        </w:tc>
        <w:tc>
          <w:tcPr>
            <w:tcW w:w="3024" w:type="dxa"/>
            <w:vMerge w:val="restart"/>
            <w:noWrap w:val="0"/>
            <w:vAlign w:val="center"/>
          </w:tcPr>
          <w:p>
            <w:pPr>
              <w:jc w:val="left"/>
              <w:rPr>
                <w:rFonts w:hint="default" w:eastAsia="仿宋_GB2312"/>
                <w:b w:val="0"/>
                <w:bCs/>
                <w:color w:val="auto"/>
                <w:sz w:val="22"/>
                <w:szCs w:val="22"/>
                <w:lang w:val="en-US" w:eastAsia="zh-CN"/>
              </w:rPr>
            </w:pPr>
            <w:r>
              <w:rPr>
                <w:rFonts w:hint="eastAsia" w:eastAsia="仿宋_GB2312"/>
                <w:b w:val="0"/>
                <w:bCs/>
                <w:color w:val="auto"/>
                <w:sz w:val="22"/>
                <w:szCs w:val="22"/>
                <w:lang w:val="en-US" w:eastAsia="zh-CN"/>
              </w:rPr>
              <w:t>由培养学院组织，采用现场面试方式进行。时间一般不少于 20 分钟/人。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40" w:type="dxa"/>
            <w:vMerge w:val="continue"/>
            <w:noWrap w:val="0"/>
            <w:vAlign w:val="center"/>
          </w:tcPr>
          <w:p>
            <w:pPr>
              <w:jc w:val="left"/>
              <w:rPr>
                <w:rFonts w:hint="eastAsia" w:eastAsia="仿宋_GB2312"/>
                <w:b w:val="0"/>
                <w:bCs/>
                <w:color w:val="auto"/>
                <w:sz w:val="22"/>
                <w:szCs w:val="22"/>
                <w:lang w:val="en-US" w:eastAsia="zh-CN"/>
              </w:rPr>
            </w:pPr>
          </w:p>
        </w:tc>
        <w:tc>
          <w:tcPr>
            <w:tcW w:w="1380" w:type="dxa"/>
            <w:noWrap w:val="0"/>
            <w:vAlign w:val="center"/>
          </w:tcPr>
          <w:p>
            <w:pPr>
              <w:jc w:val="left"/>
              <w:rPr>
                <w:rFonts w:hint="default" w:eastAsia="仿宋_GB2312" w:asciiTheme="minorHAnsi" w:hAnsiTheme="minorHAnsi" w:cstheme="minorBidi"/>
                <w:b w:val="0"/>
                <w:bCs/>
                <w:color w:val="auto"/>
                <w:kern w:val="2"/>
                <w:sz w:val="22"/>
                <w:szCs w:val="22"/>
                <w:lang w:val="en-US" w:eastAsia="zh-CN" w:bidi="ar-SA"/>
              </w:rPr>
            </w:pPr>
            <w:r>
              <w:rPr>
                <w:rFonts w:hint="eastAsia" w:eastAsia="仿宋_GB2312"/>
                <w:b w:val="0"/>
                <w:bCs/>
                <w:color w:val="auto"/>
                <w:sz w:val="22"/>
                <w:szCs w:val="22"/>
                <w:lang w:val="en-US" w:eastAsia="zh-CN"/>
              </w:rPr>
              <w:t>下午13:00-18:00</w:t>
            </w:r>
          </w:p>
        </w:tc>
        <w:tc>
          <w:tcPr>
            <w:tcW w:w="3180" w:type="dxa"/>
            <w:vMerge w:val="continue"/>
            <w:noWrap w:val="0"/>
            <w:vAlign w:val="center"/>
          </w:tcPr>
          <w:p>
            <w:pPr>
              <w:jc w:val="left"/>
              <w:rPr>
                <w:rFonts w:hint="eastAsia" w:eastAsia="仿宋_GB2312"/>
                <w:b w:val="0"/>
                <w:bCs/>
                <w:color w:val="auto"/>
                <w:sz w:val="22"/>
                <w:szCs w:val="22"/>
                <w:lang w:val="en-US" w:eastAsia="zh-CN"/>
              </w:rPr>
            </w:pPr>
          </w:p>
        </w:tc>
        <w:tc>
          <w:tcPr>
            <w:tcW w:w="1416" w:type="dxa"/>
            <w:vMerge w:val="continue"/>
            <w:noWrap w:val="0"/>
            <w:vAlign w:val="center"/>
          </w:tcPr>
          <w:p>
            <w:pPr>
              <w:jc w:val="center"/>
              <w:rPr>
                <w:rFonts w:hint="default" w:eastAsia="仿宋_GB2312"/>
                <w:b w:val="0"/>
                <w:bCs/>
                <w:color w:val="auto"/>
                <w:sz w:val="22"/>
                <w:szCs w:val="22"/>
                <w:lang w:val="en-US" w:eastAsia="zh-CN"/>
              </w:rPr>
            </w:pPr>
          </w:p>
        </w:tc>
        <w:tc>
          <w:tcPr>
            <w:tcW w:w="3024" w:type="dxa"/>
            <w:vMerge w:val="continue"/>
            <w:noWrap w:val="0"/>
            <w:vAlign w:val="center"/>
          </w:tcPr>
          <w:p>
            <w:pPr>
              <w:jc w:val="left"/>
              <w:rPr>
                <w:rFonts w:hint="default" w:eastAsia="仿宋_GB2312"/>
                <w:b w:val="0"/>
                <w:bCs/>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40" w:type="dxa"/>
            <w:vMerge w:val="restart"/>
            <w:noWrap w:val="0"/>
            <w:vAlign w:val="center"/>
          </w:tcPr>
          <w:p>
            <w:pPr>
              <w:jc w:val="left"/>
              <w:rPr>
                <w:rFonts w:hint="default" w:eastAsia="仿宋_GB2312"/>
                <w:b w:val="0"/>
                <w:bCs/>
                <w:color w:val="auto"/>
                <w:sz w:val="22"/>
                <w:szCs w:val="22"/>
                <w:lang w:val="en-US" w:eastAsia="zh-CN"/>
              </w:rPr>
            </w:pPr>
            <w:r>
              <w:rPr>
                <w:rFonts w:hint="eastAsia" w:eastAsia="仿宋_GB2312"/>
                <w:b w:val="0"/>
                <w:bCs/>
                <w:color w:val="auto"/>
                <w:sz w:val="22"/>
                <w:szCs w:val="22"/>
                <w:lang w:val="en-US" w:eastAsia="zh-CN"/>
              </w:rPr>
              <w:t>4月1日</w:t>
            </w:r>
            <w:r>
              <w:rPr>
                <w:rFonts w:hint="eastAsia" w:eastAsia="仿宋_GB2312"/>
                <w:b w:val="0"/>
                <w:bCs/>
                <w:color w:val="auto"/>
                <w:sz w:val="22"/>
                <w:szCs w:val="22"/>
                <w:lang w:val="en-US" w:eastAsia="zh-CN"/>
              </w:rPr>
              <w:br w:type="textWrapping"/>
            </w:r>
            <w:r>
              <w:rPr>
                <w:rFonts w:hint="eastAsia" w:eastAsia="仿宋_GB2312"/>
                <w:b w:val="0"/>
                <w:bCs/>
                <w:color w:val="auto"/>
                <w:sz w:val="22"/>
                <w:szCs w:val="22"/>
                <w:lang w:val="en-US" w:eastAsia="zh-CN"/>
              </w:rPr>
              <w:t>星期一</w:t>
            </w:r>
          </w:p>
          <w:p>
            <w:pPr>
              <w:jc w:val="left"/>
              <w:rPr>
                <w:rFonts w:hint="eastAsia" w:eastAsia="仿宋_GB2312"/>
                <w:b w:val="0"/>
                <w:bCs/>
                <w:color w:val="auto"/>
                <w:sz w:val="22"/>
                <w:szCs w:val="22"/>
                <w:lang w:val="en-US" w:eastAsia="zh-CN"/>
              </w:rPr>
            </w:pPr>
          </w:p>
        </w:tc>
        <w:tc>
          <w:tcPr>
            <w:tcW w:w="1380" w:type="dxa"/>
            <w:noWrap w:val="0"/>
            <w:vAlign w:val="center"/>
          </w:tcPr>
          <w:p>
            <w:pPr>
              <w:jc w:val="left"/>
              <w:rPr>
                <w:rFonts w:hint="default" w:eastAsia="仿宋_GB2312"/>
                <w:b w:val="0"/>
                <w:bCs/>
                <w:color w:val="auto"/>
                <w:sz w:val="22"/>
                <w:szCs w:val="22"/>
                <w:lang w:val="en-US" w:eastAsia="zh-CN"/>
              </w:rPr>
            </w:pPr>
            <w:r>
              <w:rPr>
                <w:rFonts w:hint="eastAsia" w:eastAsia="仿宋_GB2312"/>
                <w:b w:val="0"/>
                <w:bCs/>
                <w:color w:val="auto"/>
                <w:sz w:val="22"/>
                <w:szCs w:val="22"/>
                <w:lang w:val="en-US" w:eastAsia="zh-CN"/>
              </w:rPr>
              <w:t>上午</w:t>
            </w:r>
          </w:p>
          <w:p>
            <w:pPr>
              <w:jc w:val="left"/>
              <w:rPr>
                <w:rFonts w:hint="default" w:eastAsia="仿宋_GB2312" w:asciiTheme="minorHAnsi" w:hAnsiTheme="minorHAnsi" w:cstheme="minorBidi"/>
                <w:b w:val="0"/>
                <w:bCs/>
                <w:color w:val="auto"/>
                <w:kern w:val="2"/>
                <w:sz w:val="22"/>
                <w:szCs w:val="22"/>
                <w:lang w:val="en-US" w:eastAsia="zh-CN" w:bidi="ar-SA"/>
              </w:rPr>
            </w:pPr>
            <w:r>
              <w:rPr>
                <w:rFonts w:hint="eastAsia" w:eastAsia="仿宋_GB2312"/>
                <w:b w:val="0"/>
                <w:bCs/>
                <w:color w:val="auto"/>
                <w:sz w:val="22"/>
                <w:szCs w:val="22"/>
                <w:lang w:val="en-US" w:eastAsia="zh-CN"/>
              </w:rPr>
              <w:t>8:30--10:30</w:t>
            </w:r>
          </w:p>
        </w:tc>
        <w:tc>
          <w:tcPr>
            <w:tcW w:w="3180" w:type="dxa"/>
            <w:noWrap w:val="0"/>
            <w:vAlign w:val="center"/>
          </w:tcPr>
          <w:p>
            <w:pPr>
              <w:jc w:val="left"/>
              <w:rPr>
                <w:rFonts w:hint="eastAsia" w:eastAsia="仿宋_GB2312" w:asciiTheme="minorHAnsi" w:hAnsiTheme="minorHAnsi" w:cstheme="minorBidi"/>
                <w:b w:val="0"/>
                <w:bCs/>
                <w:color w:val="auto"/>
                <w:kern w:val="2"/>
                <w:sz w:val="22"/>
                <w:szCs w:val="22"/>
                <w:lang w:val="en-US" w:eastAsia="zh-CN" w:bidi="ar-SA"/>
              </w:rPr>
            </w:pPr>
            <w:r>
              <w:rPr>
                <w:rFonts w:hint="eastAsia" w:eastAsia="仿宋_GB2312"/>
                <w:b w:val="0"/>
                <w:bCs/>
                <w:color w:val="auto"/>
                <w:sz w:val="22"/>
                <w:szCs w:val="22"/>
                <w:lang w:val="en-US" w:eastAsia="zh-CN"/>
              </w:rPr>
              <w:t>专业笔试：《教育学》</w:t>
            </w:r>
          </w:p>
        </w:tc>
        <w:tc>
          <w:tcPr>
            <w:tcW w:w="1416" w:type="dxa"/>
            <w:noWrap w:val="0"/>
            <w:vAlign w:val="center"/>
          </w:tcPr>
          <w:p>
            <w:pPr>
              <w:jc w:val="center"/>
              <w:rPr>
                <w:rFonts w:hint="default" w:eastAsia="仿宋_GB2312" w:asciiTheme="minorHAnsi" w:hAnsiTheme="minorHAnsi" w:cstheme="minorBidi"/>
                <w:b w:val="0"/>
                <w:bCs/>
                <w:color w:val="auto"/>
                <w:kern w:val="2"/>
                <w:sz w:val="22"/>
                <w:szCs w:val="22"/>
                <w:lang w:val="en-US" w:eastAsia="zh-CN" w:bidi="ar-SA"/>
              </w:rPr>
            </w:pPr>
            <w:r>
              <w:rPr>
                <w:rFonts w:hint="eastAsia" w:eastAsia="仿宋_GB2312"/>
                <w:b w:val="0"/>
                <w:bCs/>
                <w:color w:val="auto"/>
                <w:sz w:val="22"/>
                <w:szCs w:val="22"/>
                <w:lang w:val="en-US" w:eastAsia="zh-CN"/>
              </w:rPr>
              <w:t>第6教学楼新60519</w:t>
            </w:r>
          </w:p>
        </w:tc>
        <w:tc>
          <w:tcPr>
            <w:tcW w:w="3024" w:type="dxa"/>
            <w:noWrap w:val="0"/>
            <w:vAlign w:val="center"/>
          </w:tcPr>
          <w:p>
            <w:pPr>
              <w:jc w:val="left"/>
              <w:rPr>
                <w:rFonts w:hint="eastAsia" w:eastAsia="仿宋_GB2312" w:asciiTheme="minorHAnsi" w:hAnsiTheme="minorHAnsi" w:cstheme="minorBidi"/>
                <w:b w:val="0"/>
                <w:bCs/>
                <w:color w:val="auto"/>
                <w:kern w:val="2"/>
                <w:sz w:val="22"/>
                <w:szCs w:val="22"/>
                <w:lang w:val="en-US" w:eastAsia="zh-CN" w:bidi="ar-SA"/>
              </w:rPr>
            </w:pPr>
            <w:r>
              <w:rPr>
                <w:rFonts w:hint="default" w:eastAsia="仿宋_GB2312"/>
                <w:b w:val="0"/>
                <w:bCs/>
                <w:color w:val="auto"/>
                <w:sz w:val="22"/>
                <w:szCs w:val="22"/>
                <w:lang w:val="en-US" w:eastAsia="zh-CN"/>
              </w:rPr>
              <w:t>由教师教育学院统一组织</w:t>
            </w:r>
            <w:r>
              <w:rPr>
                <w:rFonts w:hint="eastAsia" w:eastAsia="仿宋_GB2312"/>
                <w:b w:val="0"/>
                <w:bCs/>
                <w:color w:val="auto"/>
                <w:sz w:val="22"/>
                <w:szCs w:val="22"/>
                <w:lang w:val="en-US" w:eastAsia="zh-CN"/>
              </w:rPr>
              <w:t>，闭卷，时长120分钟，满分100分。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40" w:type="dxa"/>
            <w:vMerge w:val="continue"/>
            <w:noWrap w:val="0"/>
            <w:vAlign w:val="center"/>
          </w:tcPr>
          <w:p>
            <w:pPr>
              <w:jc w:val="left"/>
              <w:rPr>
                <w:rFonts w:hint="eastAsia" w:eastAsia="仿宋_GB2312"/>
                <w:b w:val="0"/>
                <w:bCs/>
                <w:color w:val="auto"/>
                <w:sz w:val="22"/>
                <w:szCs w:val="22"/>
                <w:lang w:val="en-US" w:eastAsia="zh-CN"/>
              </w:rPr>
            </w:pPr>
          </w:p>
        </w:tc>
        <w:tc>
          <w:tcPr>
            <w:tcW w:w="1380" w:type="dxa"/>
            <w:noWrap w:val="0"/>
            <w:vAlign w:val="center"/>
          </w:tcPr>
          <w:p>
            <w:pPr>
              <w:jc w:val="left"/>
              <w:rPr>
                <w:rFonts w:hint="default" w:eastAsia="仿宋_GB2312" w:asciiTheme="minorHAnsi" w:hAnsiTheme="minorHAnsi" w:cstheme="minorBidi"/>
                <w:b w:val="0"/>
                <w:bCs/>
                <w:color w:val="auto"/>
                <w:kern w:val="2"/>
                <w:sz w:val="22"/>
                <w:szCs w:val="22"/>
                <w:lang w:val="en-US" w:eastAsia="zh-CN" w:bidi="ar-SA"/>
              </w:rPr>
            </w:pPr>
            <w:r>
              <w:rPr>
                <w:rFonts w:hint="eastAsia" w:eastAsia="仿宋_GB2312"/>
                <w:b w:val="0"/>
                <w:bCs/>
                <w:color w:val="auto"/>
                <w:sz w:val="22"/>
                <w:szCs w:val="22"/>
                <w:lang w:val="en-US" w:eastAsia="zh-CN"/>
              </w:rPr>
              <w:t>下午13:30-15:00</w:t>
            </w:r>
          </w:p>
        </w:tc>
        <w:tc>
          <w:tcPr>
            <w:tcW w:w="3180" w:type="dxa"/>
            <w:noWrap w:val="0"/>
            <w:vAlign w:val="center"/>
          </w:tcPr>
          <w:p>
            <w:pPr>
              <w:jc w:val="left"/>
              <w:rPr>
                <w:rFonts w:hint="eastAsia" w:eastAsia="仿宋_GB2312" w:asciiTheme="minorHAnsi" w:hAnsiTheme="minorHAnsi" w:cstheme="minorBidi"/>
                <w:b w:val="0"/>
                <w:bCs/>
                <w:color w:val="auto"/>
                <w:kern w:val="2"/>
                <w:sz w:val="22"/>
                <w:szCs w:val="22"/>
                <w:lang w:val="en-US" w:eastAsia="zh-CN" w:bidi="ar-SA"/>
              </w:rPr>
            </w:pPr>
            <w:r>
              <w:rPr>
                <w:rFonts w:hint="eastAsia" w:eastAsia="仿宋_GB2312"/>
                <w:b w:val="0"/>
                <w:bCs/>
                <w:color w:val="auto"/>
                <w:sz w:val="22"/>
                <w:szCs w:val="22"/>
                <w:lang w:val="en-US" w:eastAsia="zh-CN"/>
              </w:rPr>
              <w:t>加试1《中国教育史》</w:t>
            </w:r>
          </w:p>
        </w:tc>
        <w:tc>
          <w:tcPr>
            <w:tcW w:w="1416" w:type="dxa"/>
            <w:noWrap w:val="0"/>
            <w:vAlign w:val="center"/>
          </w:tcPr>
          <w:p>
            <w:pPr>
              <w:jc w:val="center"/>
              <w:rPr>
                <w:rFonts w:hint="default" w:eastAsia="仿宋_GB2312" w:asciiTheme="minorHAnsi" w:hAnsiTheme="minorHAnsi" w:cstheme="minorBidi"/>
                <w:b w:val="0"/>
                <w:bCs/>
                <w:color w:val="auto"/>
                <w:kern w:val="2"/>
                <w:sz w:val="22"/>
                <w:szCs w:val="22"/>
                <w:lang w:val="en-US" w:eastAsia="zh-CN" w:bidi="ar-SA"/>
              </w:rPr>
            </w:pPr>
            <w:r>
              <w:rPr>
                <w:rFonts w:hint="eastAsia" w:eastAsia="仿宋_GB2312"/>
                <w:b w:val="0"/>
                <w:bCs/>
                <w:color w:val="auto"/>
                <w:sz w:val="22"/>
                <w:szCs w:val="22"/>
                <w:lang w:val="en-US" w:eastAsia="zh-CN"/>
              </w:rPr>
              <w:t>第6教学楼新60519</w:t>
            </w:r>
          </w:p>
        </w:tc>
        <w:tc>
          <w:tcPr>
            <w:tcW w:w="3024" w:type="dxa"/>
            <w:noWrap w:val="0"/>
            <w:vAlign w:val="center"/>
          </w:tcPr>
          <w:p>
            <w:pPr>
              <w:jc w:val="left"/>
              <w:rPr>
                <w:rFonts w:hint="eastAsia" w:eastAsia="仿宋_GB2312" w:asciiTheme="minorHAnsi" w:hAnsiTheme="minorHAnsi" w:cstheme="minorBidi"/>
                <w:b w:val="0"/>
                <w:bCs/>
                <w:color w:val="auto"/>
                <w:kern w:val="2"/>
                <w:sz w:val="22"/>
                <w:szCs w:val="22"/>
                <w:lang w:val="en-US" w:eastAsia="zh-CN" w:bidi="ar-SA"/>
              </w:rPr>
            </w:pPr>
            <w:r>
              <w:rPr>
                <w:rFonts w:hint="eastAsia" w:eastAsia="仿宋_GB2312"/>
                <w:b w:val="0"/>
                <w:bCs/>
                <w:color w:val="auto"/>
                <w:sz w:val="22"/>
                <w:szCs w:val="22"/>
                <w:lang w:val="en-US" w:eastAsia="zh-CN"/>
              </w:rPr>
              <w:t>由教师教育学院统一组织，闭卷，90分钟，满分100分。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40" w:type="dxa"/>
            <w:vMerge w:val="continue"/>
            <w:noWrap w:val="0"/>
            <w:vAlign w:val="center"/>
          </w:tcPr>
          <w:p>
            <w:pPr>
              <w:jc w:val="left"/>
              <w:rPr>
                <w:rFonts w:hint="eastAsia" w:eastAsia="仿宋_GB2312"/>
                <w:b w:val="0"/>
                <w:bCs/>
                <w:color w:val="auto"/>
                <w:sz w:val="22"/>
                <w:szCs w:val="22"/>
                <w:lang w:val="en-US" w:eastAsia="zh-CN"/>
              </w:rPr>
            </w:pPr>
          </w:p>
        </w:tc>
        <w:tc>
          <w:tcPr>
            <w:tcW w:w="1380" w:type="dxa"/>
            <w:noWrap w:val="0"/>
            <w:vAlign w:val="center"/>
          </w:tcPr>
          <w:p>
            <w:pPr>
              <w:jc w:val="left"/>
              <w:rPr>
                <w:rFonts w:hint="eastAsia" w:eastAsia="仿宋_GB2312"/>
                <w:b w:val="0"/>
                <w:bCs/>
                <w:color w:val="auto"/>
                <w:sz w:val="22"/>
                <w:szCs w:val="22"/>
                <w:lang w:val="en-US" w:eastAsia="zh-CN"/>
              </w:rPr>
            </w:pPr>
            <w:r>
              <w:rPr>
                <w:rFonts w:hint="eastAsia" w:eastAsia="仿宋_GB2312"/>
                <w:b w:val="0"/>
                <w:bCs/>
                <w:color w:val="auto"/>
                <w:sz w:val="22"/>
                <w:szCs w:val="22"/>
                <w:lang w:val="en-US" w:eastAsia="zh-CN"/>
              </w:rPr>
              <w:t>下午</w:t>
            </w:r>
          </w:p>
          <w:p>
            <w:pPr>
              <w:jc w:val="left"/>
              <w:rPr>
                <w:rFonts w:hint="default" w:eastAsia="仿宋_GB2312" w:asciiTheme="minorHAnsi" w:hAnsiTheme="minorHAnsi" w:cstheme="minorBidi"/>
                <w:b w:val="0"/>
                <w:bCs/>
                <w:color w:val="auto"/>
                <w:kern w:val="2"/>
                <w:sz w:val="22"/>
                <w:szCs w:val="22"/>
                <w:lang w:val="en-US" w:eastAsia="zh-CN" w:bidi="ar-SA"/>
              </w:rPr>
            </w:pPr>
            <w:r>
              <w:rPr>
                <w:rFonts w:hint="eastAsia" w:eastAsia="仿宋_GB2312"/>
                <w:b w:val="0"/>
                <w:bCs/>
                <w:color w:val="auto"/>
                <w:sz w:val="22"/>
                <w:szCs w:val="22"/>
                <w:lang w:val="en-US" w:eastAsia="zh-CN"/>
              </w:rPr>
              <w:t>15:30-17:00</w:t>
            </w:r>
          </w:p>
        </w:tc>
        <w:tc>
          <w:tcPr>
            <w:tcW w:w="3180" w:type="dxa"/>
            <w:noWrap w:val="0"/>
            <w:vAlign w:val="center"/>
          </w:tcPr>
          <w:p>
            <w:pPr>
              <w:jc w:val="left"/>
              <w:rPr>
                <w:rFonts w:hint="eastAsia" w:eastAsia="仿宋_GB2312" w:asciiTheme="minorHAnsi" w:hAnsiTheme="minorHAnsi" w:cstheme="minorBidi"/>
                <w:b w:val="0"/>
                <w:bCs/>
                <w:color w:val="auto"/>
                <w:kern w:val="2"/>
                <w:sz w:val="22"/>
                <w:szCs w:val="22"/>
                <w:lang w:val="en-US" w:eastAsia="zh-CN" w:bidi="ar-SA"/>
              </w:rPr>
            </w:pPr>
            <w:r>
              <w:rPr>
                <w:rFonts w:hint="eastAsia" w:eastAsia="仿宋_GB2312"/>
                <w:b w:val="0"/>
                <w:bCs/>
                <w:color w:val="auto"/>
                <w:sz w:val="22"/>
                <w:szCs w:val="22"/>
                <w:lang w:val="en-US" w:eastAsia="zh-CN"/>
              </w:rPr>
              <w:t>加试2《外国教育史》</w:t>
            </w:r>
          </w:p>
        </w:tc>
        <w:tc>
          <w:tcPr>
            <w:tcW w:w="1416" w:type="dxa"/>
            <w:noWrap w:val="0"/>
            <w:vAlign w:val="center"/>
          </w:tcPr>
          <w:p>
            <w:pPr>
              <w:jc w:val="center"/>
              <w:rPr>
                <w:rFonts w:hint="eastAsia" w:eastAsia="仿宋_GB2312" w:asciiTheme="minorHAnsi" w:hAnsiTheme="minorHAnsi" w:cstheme="minorBidi"/>
                <w:b w:val="0"/>
                <w:bCs/>
                <w:color w:val="auto"/>
                <w:kern w:val="2"/>
                <w:sz w:val="22"/>
                <w:szCs w:val="22"/>
                <w:lang w:val="en-US" w:eastAsia="zh-CN" w:bidi="ar-SA"/>
              </w:rPr>
            </w:pPr>
            <w:r>
              <w:rPr>
                <w:rFonts w:hint="eastAsia" w:eastAsia="仿宋_GB2312"/>
                <w:b w:val="0"/>
                <w:bCs/>
                <w:color w:val="auto"/>
                <w:sz w:val="22"/>
                <w:szCs w:val="22"/>
                <w:lang w:val="en-US" w:eastAsia="zh-CN"/>
              </w:rPr>
              <w:t>第6教学楼新60519</w:t>
            </w:r>
          </w:p>
        </w:tc>
        <w:tc>
          <w:tcPr>
            <w:tcW w:w="3024" w:type="dxa"/>
            <w:noWrap w:val="0"/>
            <w:vAlign w:val="center"/>
          </w:tcPr>
          <w:p>
            <w:pPr>
              <w:jc w:val="left"/>
              <w:rPr>
                <w:rFonts w:hint="eastAsia" w:eastAsia="仿宋_GB2312" w:asciiTheme="minorHAnsi" w:hAnsiTheme="minorHAnsi" w:cstheme="minorBidi"/>
                <w:b w:val="0"/>
                <w:bCs/>
                <w:color w:val="auto"/>
                <w:kern w:val="2"/>
                <w:sz w:val="22"/>
                <w:szCs w:val="22"/>
                <w:lang w:val="en-US" w:eastAsia="zh-CN" w:bidi="ar-SA"/>
              </w:rPr>
            </w:pPr>
            <w:r>
              <w:rPr>
                <w:rFonts w:hint="eastAsia" w:eastAsia="仿宋_GB2312"/>
                <w:b w:val="0"/>
                <w:bCs/>
                <w:color w:val="auto"/>
                <w:sz w:val="22"/>
                <w:szCs w:val="22"/>
                <w:lang w:val="en-US" w:eastAsia="zh-CN"/>
              </w:rPr>
              <w:t>由教师教育学院统一组织，闭卷，90分钟，满分100分。</w:t>
            </w:r>
          </w:p>
        </w:tc>
      </w:tr>
    </w:tbl>
    <w:p>
      <w:pPr>
        <w:pStyle w:val="3"/>
        <w:keepNext w:val="0"/>
        <w:keepLines w:val="0"/>
        <w:pageBreakBefore w:val="0"/>
        <w:widowControl/>
        <w:numPr>
          <w:ilvl w:val="0"/>
          <w:numId w:val="0"/>
        </w:numPr>
        <w:suppressLineNumbers w:val="0"/>
        <w:tabs>
          <w:tab w:val="left" w:pos="585"/>
        </w:tabs>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注：表中所指地点均为吉首大学砂子坳校区（人民南路120号）</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auto"/>
          <w:sz w:val="28"/>
          <w:szCs w:val="36"/>
        </w:rPr>
      </w:pPr>
      <w:r>
        <w:rPr>
          <w:rFonts w:hint="eastAsia" w:ascii="仿宋" w:hAnsi="仿宋" w:eastAsia="仿宋" w:cs="仿宋"/>
          <w:b/>
          <w:bCs/>
          <w:color w:val="auto"/>
          <w:sz w:val="28"/>
          <w:szCs w:val="36"/>
          <w:lang w:eastAsia="zh-CN"/>
        </w:rPr>
        <w:t>（</w:t>
      </w:r>
      <w:r>
        <w:rPr>
          <w:rFonts w:hint="eastAsia" w:ascii="仿宋" w:hAnsi="仿宋" w:eastAsia="仿宋" w:cs="仿宋"/>
          <w:b/>
          <w:bCs/>
          <w:color w:val="auto"/>
          <w:sz w:val="28"/>
          <w:szCs w:val="36"/>
          <w:lang w:val="en-US" w:eastAsia="zh-CN"/>
        </w:rPr>
        <w:t>二）</w:t>
      </w:r>
      <w:r>
        <w:rPr>
          <w:rFonts w:hint="eastAsia" w:ascii="仿宋" w:hAnsi="仿宋" w:eastAsia="仿宋" w:cs="仿宋"/>
          <w:b/>
          <w:bCs/>
          <w:color w:val="auto"/>
          <w:sz w:val="28"/>
          <w:szCs w:val="36"/>
        </w:rPr>
        <w:t>资格审查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 xml:space="preserve">参加复试的考生在规定时间到教师教育学院教育硕士点办公室（3教305室）报到，学院核查考生资格, 通过后方可参加复试。考生报到时须携带下列证明材料原件及复印件： </w:t>
      </w:r>
    </w:p>
    <w:p>
      <w:pPr>
        <w:spacing w:line="460" w:lineRule="exact"/>
        <w:ind w:firstLine="560" w:firstLineChars="200"/>
        <w:rPr>
          <w:rFonts w:ascii="仿宋" w:hAnsi="仿宋" w:eastAsia="仿宋" w:cs="仿宋"/>
          <w:color w:val="auto"/>
          <w:sz w:val="28"/>
          <w:szCs w:val="36"/>
        </w:rPr>
      </w:pPr>
      <w:r>
        <w:rPr>
          <w:rFonts w:hint="eastAsia" w:ascii="仿宋" w:hAnsi="仿宋" w:eastAsia="仿宋" w:cs="仿宋"/>
          <w:color w:val="auto"/>
          <w:sz w:val="28"/>
          <w:szCs w:val="36"/>
          <w:lang w:eastAsia="zh-CN"/>
        </w:rPr>
        <w:t>（</w:t>
      </w:r>
      <w:r>
        <w:rPr>
          <w:rFonts w:hint="eastAsia" w:ascii="仿宋" w:hAnsi="仿宋" w:eastAsia="仿宋" w:cs="仿宋"/>
          <w:color w:val="auto"/>
          <w:sz w:val="28"/>
          <w:szCs w:val="36"/>
          <w:lang w:val="en-US" w:eastAsia="zh-CN"/>
        </w:rPr>
        <w:t>1</w:t>
      </w:r>
      <w:r>
        <w:rPr>
          <w:rFonts w:hint="eastAsia" w:ascii="仿宋" w:hAnsi="仿宋" w:eastAsia="仿宋" w:cs="仿宋"/>
          <w:color w:val="auto"/>
          <w:sz w:val="28"/>
          <w:szCs w:val="36"/>
          <w:lang w:eastAsia="zh-CN"/>
        </w:rPr>
        <w:t>）</w:t>
      </w:r>
      <w:r>
        <w:rPr>
          <w:rFonts w:hint="eastAsia" w:ascii="仿宋" w:hAnsi="仿宋" w:eastAsia="仿宋" w:cs="仿宋"/>
          <w:color w:val="auto"/>
          <w:sz w:val="28"/>
          <w:szCs w:val="36"/>
        </w:rPr>
        <w:t>本人有效身份证。</w:t>
      </w:r>
    </w:p>
    <w:p>
      <w:pPr>
        <w:spacing w:line="460" w:lineRule="exact"/>
        <w:ind w:firstLine="560" w:firstLineChars="200"/>
        <w:rPr>
          <w:rFonts w:ascii="仿宋" w:hAnsi="仿宋" w:eastAsia="仿宋" w:cs="仿宋"/>
          <w:color w:val="auto"/>
          <w:sz w:val="28"/>
          <w:szCs w:val="36"/>
        </w:rPr>
      </w:pPr>
      <w:r>
        <w:rPr>
          <w:rFonts w:hint="eastAsia" w:ascii="仿宋" w:hAnsi="仿宋" w:eastAsia="仿宋" w:cs="仿宋"/>
          <w:color w:val="auto"/>
          <w:sz w:val="28"/>
          <w:szCs w:val="36"/>
          <w:lang w:val="en-US" w:eastAsia="zh-CN"/>
        </w:rPr>
        <w:t xml:space="preserve">（2）毕业证书、学位证书（应届生为学生证、《教育部学籍在线验证报告》）。 </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（3）往届考生需提交教育部学信网出具的《教育部学历证书电子注册备案表》或《中国高等教育学历认证报告》。</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持国外学历的考生，须上传教育部留学服务中心出具的国外学历学位认证证书。</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（4）未毕业自考生，须提供考籍卡（证）、全国自学考试6科以上（含6科）成绩单。</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5）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该类考生应提交本人的《男（女）性应征公民入伍批准书》和《退出现役证》。“退役大学生士兵”专项计划招录的考生，不再享受退役大学生士兵初试加分政策。报考“退役大学生士兵计划”的考生允许申请转为报考普通计划，在提交纸质申请书经学院审核同意后，可参加普通计划的调剂复试和录取。</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6）按规定享受少数民族照顾政策的考生，在报名时须在“研招网”如实填写少数民族身份等有关信息并完成申报，且申请定向就业少数民族地区。申报信息以报名时填报为准，复试时不得更改。资格审查时需提交户口簿、身份证、报名以来工作单位的工资流水证明（应届生除外）、社保证明（应届生除外）等的原件及其复印件，以及定向协议书（或工作证明）原件。</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（7）本人手写签名《诚信复试承诺书》（附件1）。</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 xml:space="preserve">（8）《吉首大学2024年招收硕士研究生思想政治素质和品德考核表》（附件2），情况表需由本人所在单位的人事、政工部门加盖印章；无学习或工作单位人员可在其常住地街道办事处或村委会开具相关证明。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仿宋" w:hAnsi="仿宋" w:eastAsia="仿宋" w:cs="仿宋"/>
          <w:b/>
          <w:bCs/>
          <w:color w:val="auto"/>
          <w:sz w:val="28"/>
          <w:szCs w:val="36"/>
        </w:rPr>
      </w:pPr>
      <w:r>
        <w:rPr>
          <w:rFonts w:hint="eastAsia" w:ascii="仿宋" w:hAnsi="仿宋" w:eastAsia="仿宋" w:cs="仿宋"/>
          <w:b/>
          <w:bCs/>
          <w:color w:val="auto"/>
          <w:sz w:val="28"/>
          <w:szCs w:val="36"/>
          <w:lang w:val="en-US" w:eastAsia="zh-CN"/>
        </w:rPr>
        <w:t>四、</w:t>
      </w:r>
      <w:r>
        <w:rPr>
          <w:rFonts w:hint="eastAsia" w:ascii="仿宋" w:hAnsi="仿宋" w:eastAsia="仿宋" w:cs="仿宋"/>
          <w:b/>
          <w:bCs/>
          <w:color w:val="auto"/>
          <w:sz w:val="28"/>
          <w:szCs w:val="36"/>
        </w:rPr>
        <w:t>录取</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仿宋" w:hAnsi="仿宋" w:eastAsia="仿宋" w:cs="仿宋"/>
          <w:b/>
          <w:bCs/>
          <w:color w:val="auto"/>
          <w:sz w:val="28"/>
          <w:szCs w:val="36"/>
        </w:rPr>
      </w:pPr>
      <w:r>
        <w:rPr>
          <w:rFonts w:hint="eastAsia" w:ascii="仿宋" w:hAnsi="仿宋" w:eastAsia="仿宋" w:cs="仿宋"/>
          <w:b/>
          <w:bCs/>
          <w:color w:val="auto"/>
          <w:sz w:val="28"/>
          <w:szCs w:val="36"/>
        </w:rPr>
        <w:t>（一）</w:t>
      </w:r>
      <w:r>
        <w:rPr>
          <w:rFonts w:hint="eastAsia" w:ascii="仿宋" w:hAnsi="仿宋" w:eastAsia="仿宋" w:cs="仿宋"/>
          <w:b/>
          <w:bCs/>
          <w:color w:val="auto"/>
          <w:sz w:val="28"/>
          <w:szCs w:val="36"/>
          <w:lang w:val="en-US" w:eastAsia="zh-CN"/>
        </w:rPr>
        <w:t>总</w:t>
      </w:r>
      <w:r>
        <w:rPr>
          <w:rFonts w:hint="eastAsia" w:ascii="仿宋" w:hAnsi="仿宋" w:eastAsia="仿宋" w:cs="仿宋"/>
          <w:b/>
          <w:bCs/>
          <w:color w:val="auto"/>
          <w:sz w:val="28"/>
          <w:szCs w:val="36"/>
        </w:rPr>
        <w:t>成绩计算方法</w:t>
      </w:r>
    </w:p>
    <w:p>
      <w:pPr>
        <w:spacing w:line="460" w:lineRule="exact"/>
        <w:ind w:firstLine="560" w:firstLineChars="200"/>
        <w:rPr>
          <w:rFonts w:hint="eastAsia" w:ascii="仿宋" w:hAnsi="仿宋" w:eastAsia="仿宋" w:cs="仿宋"/>
          <w:color w:val="auto"/>
          <w:sz w:val="28"/>
          <w:szCs w:val="36"/>
          <w:lang w:eastAsia="zh-CN"/>
        </w:rPr>
      </w:pPr>
      <w:r>
        <w:rPr>
          <w:rFonts w:hint="eastAsia" w:ascii="仿宋" w:hAnsi="仿宋" w:eastAsia="仿宋" w:cs="仿宋"/>
          <w:color w:val="auto"/>
          <w:sz w:val="28"/>
          <w:szCs w:val="36"/>
        </w:rPr>
        <w:t>初试成绩占</w:t>
      </w:r>
      <w:r>
        <w:rPr>
          <w:rFonts w:hint="eastAsia" w:ascii="仿宋" w:hAnsi="仿宋" w:eastAsia="仿宋" w:cs="仿宋"/>
          <w:color w:val="auto"/>
          <w:sz w:val="28"/>
          <w:szCs w:val="36"/>
          <w:lang w:val="en-US" w:eastAsia="zh-CN"/>
        </w:rPr>
        <w:t>50</w:t>
      </w:r>
      <w:r>
        <w:rPr>
          <w:rFonts w:hint="eastAsia" w:ascii="仿宋" w:hAnsi="仿宋" w:eastAsia="仿宋" w:cs="仿宋"/>
          <w:color w:val="auto"/>
          <w:sz w:val="28"/>
          <w:szCs w:val="36"/>
        </w:rPr>
        <w:t>%，复试成绩占</w:t>
      </w:r>
      <w:r>
        <w:rPr>
          <w:rFonts w:hint="eastAsia" w:ascii="仿宋" w:hAnsi="仿宋" w:eastAsia="仿宋" w:cs="仿宋"/>
          <w:color w:val="auto"/>
          <w:sz w:val="28"/>
          <w:szCs w:val="36"/>
          <w:lang w:val="en-US" w:eastAsia="zh-CN"/>
        </w:rPr>
        <w:t>50</w:t>
      </w:r>
      <w:r>
        <w:rPr>
          <w:rFonts w:hint="eastAsia" w:ascii="仿宋" w:hAnsi="仿宋" w:eastAsia="仿宋" w:cs="仿宋"/>
          <w:color w:val="auto"/>
          <w:sz w:val="28"/>
          <w:szCs w:val="36"/>
        </w:rPr>
        <w:t>%（</w:t>
      </w:r>
      <w:r>
        <w:rPr>
          <w:rFonts w:hint="eastAsia" w:ascii="仿宋" w:hAnsi="仿宋" w:eastAsia="仿宋" w:cs="仿宋"/>
          <w:color w:val="auto"/>
          <w:sz w:val="28"/>
          <w:szCs w:val="36"/>
          <w:lang w:val="en-US" w:eastAsia="zh-CN"/>
        </w:rPr>
        <w:t>专业课笔试成绩20%，</w:t>
      </w:r>
      <w:r>
        <w:rPr>
          <w:rFonts w:hint="eastAsia" w:ascii="仿宋" w:hAnsi="仿宋" w:eastAsia="仿宋" w:cs="仿宋"/>
          <w:color w:val="auto"/>
          <w:sz w:val="28"/>
          <w:szCs w:val="36"/>
        </w:rPr>
        <w:t>综合素质及能力</w:t>
      </w:r>
      <w:r>
        <w:rPr>
          <w:rFonts w:hint="eastAsia" w:ascii="仿宋" w:hAnsi="仿宋" w:eastAsia="仿宋" w:cs="仿宋"/>
          <w:color w:val="auto"/>
          <w:sz w:val="28"/>
          <w:szCs w:val="36"/>
          <w:lang w:val="en-US" w:eastAsia="zh-CN"/>
        </w:rPr>
        <w:t>测试</w:t>
      </w:r>
      <w:r>
        <w:rPr>
          <w:rFonts w:hint="eastAsia" w:ascii="仿宋" w:hAnsi="仿宋" w:eastAsia="仿宋" w:cs="仿宋"/>
          <w:color w:val="auto"/>
          <w:sz w:val="28"/>
          <w:szCs w:val="36"/>
        </w:rPr>
        <w:t>成绩</w:t>
      </w:r>
      <w:r>
        <w:rPr>
          <w:rFonts w:hint="eastAsia" w:ascii="仿宋" w:hAnsi="仿宋" w:eastAsia="仿宋" w:cs="仿宋"/>
          <w:color w:val="auto"/>
          <w:sz w:val="28"/>
          <w:szCs w:val="36"/>
          <w:lang w:val="en-US" w:eastAsia="zh-CN"/>
        </w:rPr>
        <w:t>占25</w:t>
      </w:r>
      <w:r>
        <w:rPr>
          <w:rFonts w:hint="eastAsia" w:ascii="仿宋" w:hAnsi="仿宋" w:eastAsia="仿宋" w:cs="仿宋"/>
          <w:color w:val="auto"/>
          <w:sz w:val="28"/>
          <w:szCs w:val="36"/>
        </w:rPr>
        <w:t>%、外语能力测试成绩占</w:t>
      </w:r>
      <w:r>
        <w:rPr>
          <w:rFonts w:hint="eastAsia" w:ascii="仿宋" w:hAnsi="仿宋" w:eastAsia="仿宋" w:cs="仿宋"/>
          <w:color w:val="auto"/>
          <w:sz w:val="28"/>
          <w:szCs w:val="36"/>
          <w:lang w:val="en-US" w:eastAsia="zh-CN"/>
        </w:rPr>
        <w:t>5</w:t>
      </w:r>
      <w:r>
        <w:rPr>
          <w:rFonts w:hint="eastAsia" w:ascii="仿宋" w:hAnsi="仿宋" w:eastAsia="仿宋" w:cs="仿宋"/>
          <w:color w:val="auto"/>
          <w:sz w:val="28"/>
          <w:szCs w:val="36"/>
        </w:rPr>
        <w:t>%）</w:t>
      </w:r>
      <w:r>
        <w:rPr>
          <w:rFonts w:hint="eastAsia" w:ascii="仿宋" w:hAnsi="仿宋" w:eastAsia="仿宋" w:cs="仿宋"/>
          <w:color w:val="auto"/>
          <w:sz w:val="28"/>
          <w:szCs w:val="36"/>
          <w:lang w:eastAsia="zh-CN"/>
        </w:rPr>
        <w:t>，计算方式如下：</w:t>
      </w:r>
    </w:p>
    <w:p>
      <w:pPr>
        <w:spacing w:line="460" w:lineRule="exact"/>
        <w:ind w:firstLine="560" w:firstLineChars="200"/>
        <w:rPr>
          <w:rFonts w:hint="eastAsia" w:ascii="仿宋" w:hAnsi="仿宋" w:eastAsia="仿宋" w:cs="仿宋"/>
          <w:color w:val="auto"/>
          <w:sz w:val="28"/>
          <w:szCs w:val="36"/>
          <w:lang w:eastAsia="zh-CN"/>
        </w:rPr>
      </w:pPr>
      <w:r>
        <w:rPr>
          <w:rFonts w:hint="eastAsia" w:ascii="仿宋" w:hAnsi="仿宋" w:eastAsia="仿宋" w:cs="仿宋"/>
          <w:color w:val="auto"/>
          <w:sz w:val="28"/>
          <w:szCs w:val="36"/>
          <w:lang w:eastAsia="zh-CN"/>
        </w:rPr>
        <w:t>初试成绩：A = 初试总成绩÷5，其满分为 500 分；</w:t>
      </w:r>
    </w:p>
    <w:p>
      <w:pPr>
        <w:spacing w:line="460" w:lineRule="exact"/>
        <w:ind w:firstLine="560" w:firstLineChars="200"/>
        <w:rPr>
          <w:rFonts w:hint="eastAsia" w:ascii="仿宋" w:hAnsi="仿宋" w:eastAsia="仿宋" w:cs="仿宋"/>
          <w:color w:val="auto"/>
          <w:sz w:val="28"/>
          <w:szCs w:val="36"/>
          <w:lang w:eastAsia="zh-CN"/>
        </w:rPr>
      </w:pPr>
      <w:r>
        <w:rPr>
          <w:rFonts w:hint="eastAsia" w:ascii="仿宋" w:hAnsi="仿宋" w:eastAsia="仿宋" w:cs="仿宋"/>
          <w:color w:val="auto"/>
          <w:sz w:val="28"/>
          <w:szCs w:val="36"/>
          <w:lang w:eastAsia="zh-CN"/>
        </w:rPr>
        <w:t>复试成绩：B = 外语能力测试成绩×5%+专业课笔试成绩×</w:t>
      </w:r>
      <w:r>
        <w:rPr>
          <w:rFonts w:hint="eastAsia" w:ascii="仿宋" w:hAnsi="仿宋" w:eastAsia="仿宋" w:cs="仿宋"/>
          <w:color w:val="auto"/>
          <w:sz w:val="28"/>
          <w:szCs w:val="36"/>
          <w:lang w:val="en-US" w:eastAsia="zh-CN"/>
        </w:rPr>
        <w:t>2</w:t>
      </w:r>
      <w:r>
        <w:rPr>
          <w:rFonts w:hint="eastAsia" w:ascii="仿宋" w:hAnsi="仿宋" w:eastAsia="仿宋" w:cs="仿宋"/>
          <w:color w:val="auto"/>
          <w:sz w:val="28"/>
          <w:szCs w:val="36"/>
          <w:lang w:eastAsia="zh-CN"/>
        </w:rPr>
        <w:t>0%+</w:t>
      </w:r>
      <w:r>
        <w:rPr>
          <w:rFonts w:hint="eastAsia" w:ascii="仿宋" w:hAnsi="仿宋" w:eastAsia="仿宋" w:cs="仿宋"/>
          <w:color w:val="auto"/>
          <w:sz w:val="28"/>
          <w:szCs w:val="36"/>
        </w:rPr>
        <w:t>综合素质及能力</w:t>
      </w:r>
      <w:r>
        <w:rPr>
          <w:rFonts w:hint="eastAsia" w:ascii="仿宋" w:hAnsi="仿宋" w:eastAsia="仿宋" w:cs="仿宋"/>
          <w:color w:val="auto"/>
          <w:sz w:val="28"/>
          <w:szCs w:val="36"/>
          <w:lang w:val="en-US" w:eastAsia="zh-CN"/>
        </w:rPr>
        <w:t>测试</w:t>
      </w:r>
      <w:r>
        <w:rPr>
          <w:rFonts w:hint="eastAsia" w:ascii="仿宋" w:hAnsi="仿宋" w:eastAsia="仿宋" w:cs="仿宋"/>
          <w:color w:val="auto"/>
          <w:sz w:val="28"/>
          <w:szCs w:val="36"/>
          <w:lang w:eastAsia="zh-CN"/>
        </w:rPr>
        <w:t>成绩×25%；</w:t>
      </w:r>
    </w:p>
    <w:p>
      <w:pPr>
        <w:spacing w:line="460" w:lineRule="exact"/>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lang w:eastAsia="zh-CN"/>
        </w:rPr>
        <w:t>总成绩 = A×</w:t>
      </w:r>
      <w:r>
        <w:rPr>
          <w:rFonts w:hint="eastAsia" w:ascii="仿宋" w:hAnsi="仿宋" w:eastAsia="仿宋" w:cs="仿宋"/>
          <w:color w:val="auto"/>
          <w:sz w:val="28"/>
          <w:szCs w:val="36"/>
          <w:lang w:val="en-US" w:eastAsia="zh-CN"/>
        </w:rPr>
        <w:t>5</w:t>
      </w:r>
      <w:r>
        <w:rPr>
          <w:rFonts w:hint="eastAsia" w:ascii="仿宋" w:hAnsi="仿宋" w:eastAsia="仿宋" w:cs="仿宋"/>
          <w:color w:val="auto"/>
          <w:sz w:val="28"/>
          <w:szCs w:val="36"/>
          <w:lang w:eastAsia="zh-CN"/>
        </w:rPr>
        <w:t>0% + B</w:t>
      </w:r>
      <w:r>
        <w:rPr>
          <w:rFonts w:hint="eastAsia" w:ascii="仿宋" w:hAnsi="仿宋" w:eastAsia="仿宋" w:cs="仿宋"/>
          <w:color w:val="auto"/>
          <w:sz w:val="28"/>
          <w:szCs w:val="36"/>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36"/>
        </w:rPr>
      </w:pPr>
      <w:r>
        <w:rPr>
          <w:rFonts w:hint="eastAsia" w:ascii="仿宋" w:hAnsi="仿宋" w:eastAsia="仿宋" w:cs="仿宋"/>
          <w:b/>
          <w:bCs/>
          <w:color w:val="auto"/>
          <w:sz w:val="28"/>
          <w:szCs w:val="36"/>
        </w:rPr>
        <w:t>（二）录取</w:t>
      </w:r>
      <w:r>
        <w:rPr>
          <w:rFonts w:hint="eastAsia" w:ascii="仿宋" w:hAnsi="仿宋" w:eastAsia="仿宋" w:cs="仿宋"/>
          <w:b/>
          <w:bCs/>
          <w:color w:val="auto"/>
          <w:sz w:val="28"/>
          <w:szCs w:val="36"/>
          <w:lang w:val="en-US" w:eastAsia="zh-CN"/>
        </w:rPr>
        <w:t>规则</w:t>
      </w:r>
    </w:p>
    <w:p>
      <w:pPr>
        <w:spacing w:line="460" w:lineRule="exact"/>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lang w:val="en-US" w:eastAsia="zh-CN"/>
        </w:rPr>
        <w:t>1、</w:t>
      </w:r>
      <w:r>
        <w:rPr>
          <w:rFonts w:hint="eastAsia" w:ascii="仿宋" w:hAnsi="仿宋" w:eastAsia="仿宋" w:cs="仿宋"/>
          <w:color w:val="auto"/>
          <w:sz w:val="28"/>
          <w:szCs w:val="36"/>
        </w:rPr>
        <w:t>专业课笔试成绩、综合素质及能力测试成绩、加试成绩不合格者不予录取</w:t>
      </w:r>
      <w:r>
        <w:rPr>
          <w:rFonts w:hint="eastAsia" w:ascii="仿宋" w:hAnsi="仿宋" w:eastAsia="仿宋" w:cs="仿宋"/>
          <w:b/>
          <w:bCs/>
          <w:color w:val="auto"/>
          <w:sz w:val="28"/>
          <w:szCs w:val="36"/>
        </w:rPr>
        <w:t>（60分为合格分）</w:t>
      </w:r>
      <w:r>
        <w:rPr>
          <w:rFonts w:hint="eastAsia" w:ascii="仿宋" w:hAnsi="仿宋" w:eastAsia="仿宋" w:cs="仿宋"/>
          <w:color w:val="auto"/>
          <w:sz w:val="28"/>
          <w:szCs w:val="36"/>
        </w:rPr>
        <w:t>；</w:t>
      </w:r>
      <w:r>
        <w:rPr>
          <w:rFonts w:hint="eastAsia" w:ascii="仿宋" w:hAnsi="仿宋" w:eastAsia="仿宋" w:cs="仿宋"/>
          <w:color w:val="auto"/>
          <w:sz w:val="28"/>
          <w:szCs w:val="36"/>
          <w:lang w:val="en-US" w:eastAsia="zh-CN"/>
        </w:rPr>
        <w:t>未</w:t>
      </w:r>
      <w:r>
        <w:rPr>
          <w:rFonts w:hint="eastAsia" w:ascii="仿宋" w:hAnsi="仿宋" w:eastAsia="仿宋" w:cs="仿宋"/>
          <w:color w:val="auto"/>
          <w:sz w:val="28"/>
          <w:szCs w:val="36"/>
        </w:rPr>
        <w:t>完整参加各复试环节，视为复试不合格，不予录取；复试舞弊者，取消复试成绩，不予录取。</w:t>
      </w:r>
    </w:p>
    <w:p>
      <w:pPr>
        <w:spacing w:line="460" w:lineRule="exact"/>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rPr>
        <w:t>2、思想政治素质和品德考核及体检</w:t>
      </w:r>
      <w:r>
        <w:rPr>
          <w:rFonts w:hint="eastAsia" w:ascii="仿宋" w:hAnsi="仿宋" w:eastAsia="仿宋" w:cs="仿宋"/>
          <w:b/>
          <w:bCs/>
          <w:color w:val="auto"/>
          <w:sz w:val="28"/>
          <w:szCs w:val="36"/>
        </w:rPr>
        <w:t>不量化计入总成绩</w:t>
      </w:r>
      <w:r>
        <w:rPr>
          <w:rFonts w:hint="eastAsia" w:ascii="仿宋" w:hAnsi="仿宋" w:eastAsia="仿宋" w:cs="仿宋"/>
          <w:color w:val="auto"/>
          <w:sz w:val="28"/>
          <w:szCs w:val="36"/>
        </w:rPr>
        <w:t>，但考核结果不合格者不予录取。</w:t>
      </w:r>
    </w:p>
    <w:p>
      <w:pPr>
        <w:spacing w:line="460" w:lineRule="exact"/>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lang w:val="en-US" w:eastAsia="zh-CN"/>
        </w:rPr>
        <w:t>3、</w:t>
      </w:r>
      <w:r>
        <w:rPr>
          <w:rFonts w:hint="eastAsia" w:ascii="仿宋" w:hAnsi="仿宋" w:eastAsia="仿宋" w:cs="仿宋"/>
          <w:color w:val="auto"/>
          <w:sz w:val="28"/>
          <w:szCs w:val="36"/>
          <w:lang w:eastAsia="zh-CN"/>
        </w:rPr>
        <w:t>总成绩</w:t>
      </w:r>
      <w:r>
        <w:rPr>
          <w:rFonts w:hint="eastAsia" w:ascii="仿宋" w:hAnsi="仿宋" w:eastAsia="仿宋" w:cs="仿宋"/>
          <w:color w:val="auto"/>
          <w:sz w:val="28"/>
          <w:szCs w:val="36"/>
        </w:rPr>
        <w:t>为考生能否被录取的基本依据，各学院应根据分专业招生计划，择优录取。先按</w:t>
      </w:r>
      <w:r>
        <w:rPr>
          <w:rFonts w:hint="eastAsia" w:ascii="仿宋" w:hAnsi="仿宋" w:eastAsia="仿宋" w:cs="仿宋"/>
          <w:color w:val="auto"/>
          <w:sz w:val="28"/>
          <w:szCs w:val="36"/>
          <w:lang w:eastAsia="zh-CN"/>
        </w:rPr>
        <w:t>总成绩</w:t>
      </w:r>
      <w:r>
        <w:rPr>
          <w:rFonts w:hint="eastAsia" w:ascii="仿宋" w:hAnsi="仿宋" w:eastAsia="仿宋" w:cs="仿宋"/>
          <w:color w:val="auto"/>
          <w:sz w:val="28"/>
          <w:szCs w:val="36"/>
        </w:rPr>
        <w:t>录取一志愿复试合格考生，剩余指标由调剂生按</w:t>
      </w:r>
      <w:r>
        <w:rPr>
          <w:rFonts w:hint="eastAsia" w:ascii="仿宋" w:hAnsi="仿宋" w:eastAsia="仿宋" w:cs="仿宋"/>
          <w:color w:val="auto"/>
          <w:sz w:val="28"/>
          <w:szCs w:val="36"/>
          <w:lang w:val="en-US" w:eastAsia="zh-CN"/>
        </w:rPr>
        <w:t>总成绩</w:t>
      </w:r>
      <w:r>
        <w:rPr>
          <w:rFonts w:hint="eastAsia" w:ascii="仿宋" w:hAnsi="仿宋" w:eastAsia="仿宋" w:cs="仿宋"/>
          <w:color w:val="auto"/>
          <w:sz w:val="28"/>
          <w:szCs w:val="36"/>
        </w:rPr>
        <w:t>排名进行录取。</w:t>
      </w:r>
      <w:r>
        <w:rPr>
          <w:rFonts w:hint="eastAsia" w:ascii="仿宋" w:hAnsi="仿宋" w:eastAsia="仿宋" w:cs="仿宋"/>
          <w:color w:val="auto"/>
          <w:sz w:val="28"/>
          <w:szCs w:val="36"/>
          <w:lang w:val="en-US" w:eastAsia="zh-CN"/>
        </w:rPr>
        <w:t>若</w:t>
      </w:r>
      <w:r>
        <w:rPr>
          <w:rFonts w:hint="eastAsia" w:ascii="仿宋" w:hAnsi="仿宋" w:eastAsia="仿宋" w:cs="仿宋"/>
          <w:color w:val="auto"/>
          <w:sz w:val="28"/>
          <w:szCs w:val="36"/>
          <w:lang w:eastAsia="zh-CN"/>
        </w:rPr>
        <w:t>总成绩</w:t>
      </w:r>
      <w:r>
        <w:rPr>
          <w:rFonts w:hint="eastAsia" w:ascii="仿宋" w:hAnsi="仿宋" w:eastAsia="仿宋" w:cs="仿宋"/>
          <w:color w:val="auto"/>
          <w:sz w:val="28"/>
          <w:szCs w:val="36"/>
        </w:rPr>
        <w:t>相同，则</w:t>
      </w:r>
      <w:r>
        <w:rPr>
          <w:rFonts w:hint="eastAsia" w:ascii="仿宋" w:hAnsi="仿宋" w:eastAsia="仿宋" w:cs="仿宋"/>
          <w:color w:val="auto"/>
          <w:sz w:val="28"/>
          <w:szCs w:val="36"/>
          <w:lang w:val="en-US" w:eastAsia="zh-CN"/>
        </w:rPr>
        <w:t>依次按照</w:t>
      </w:r>
      <w:r>
        <w:rPr>
          <w:rFonts w:hint="eastAsia" w:ascii="仿宋" w:hAnsi="仿宋" w:eastAsia="仿宋" w:cs="仿宋"/>
          <w:color w:val="auto"/>
          <w:sz w:val="28"/>
          <w:szCs w:val="36"/>
        </w:rPr>
        <w:t>初试成绩</w:t>
      </w:r>
      <w:r>
        <w:rPr>
          <w:rFonts w:hint="eastAsia" w:ascii="仿宋" w:hAnsi="仿宋" w:eastAsia="仿宋" w:cs="仿宋"/>
          <w:color w:val="auto"/>
          <w:sz w:val="28"/>
          <w:szCs w:val="36"/>
          <w:lang w:eastAsia="zh-CN"/>
        </w:rPr>
        <w:t>、</w:t>
      </w:r>
      <w:r>
        <w:rPr>
          <w:rFonts w:hint="eastAsia" w:ascii="仿宋" w:hAnsi="仿宋" w:eastAsia="仿宋" w:cs="仿宋"/>
          <w:color w:val="auto"/>
          <w:sz w:val="28"/>
          <w:szCs w:val="36"/>
          <w:lang w:val="en-US" w:eastAsia="zh-CN"/>
        </w:rPr>
        <w:t>统考科目</w:t>
      </w:r>
      <w:r>
        <w:rPr>
          <w:rFonts w:hint="eastAsia" w:ascii="仿宋" w:hAnsi="仿宋" w:eastAsia="仿宋" w:cs="仿宋"/>
          <w:color w:val="auto"/>
          <w:sz w:val="28"/>
          <w:szCs w:val="36"/>
        </w:rPr>
        <w:t>成绩高低顺序确定名次。</w:t>
      </w:r>
    </w:p>
    <w:p>
      <w:pPr>
        <w:spacing w:line="460" w:lineRule="exact"/>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lang w:val="en-US" w:eastAsia="zh-CN"/>
        </w:rPr>
        <w:t>4、若</w:t>
      </w:r>
      <w:r>
        <w:rPr>
          <w:rFonts w:hint="eastAsia" w:ascii="仿宋" w:hAnsi="仿宋" w:eastAsia="仿宋" w:cs="仿宋"/>
          <w:color w:val="auto"/>
          <w:sz w:val="28"/>
          <w:szCs w:val="36"/>
        </w:rPr>
        <w:t>有拟录取考生放弃录取资格者，在本学科内按总成绩顺延递补拟录取；如无递补人员，则由校招生领导小组将其招生计划进行相应调整，进行递补拟录取。</w:t>
      </w:r>
    </w:p>
    <w:p>
      <w:pPr>
        <w:spacing w:line="460" w:lineRule="exact"/>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lang w:val="en-US" w:eastAsia="zh-CN"/>
        </w:rPr>
        <w:t>5、</w:t>
      </w:r>
      <w:r>
        <w:rPr>
          <w:rFonts w:hint="eastAsia" w:ascii="仿宋" w:hAnsi="仿宋" w:eastAsia="仿宋" w:cs="仿宋"/>
          <w:color w:val="auto"/>
          <w:sz w:val="28"/>
          <w:szCs w:val="36"/>
        </w:rPr>
        <w:t>我校将通过中国研究生招生信息网对所有拟录取考生(含一志愿)发送拟录取通知，所有考生必须在通知发送后的</w:t>
      </w:r>
      <w:r>
        <w:rPr>
          <w:rFonts w:hint="eastAsia" w:ascii="仿宋" w:hAnsi="仿宋" w:eastAsia="仿宋" w:cs="仿宋"/>
          <w:color w:val="auto"/>
          <w:sz w:val="28"/>
          <w:szCs w:val="36"/>
          <w:lang w:val="en-US" w:eastAsia="zh-CN"/>
        </w:rPr>
        <w:t>24</w:t>
      </w:r>
      <w:r>
        <w:rPr>
          <w:rFonts w:hint="eastAsia" w:ascii="仿宋" w:hAnsi="仿宋" w:eastAsia="仿宋" w:cs="仿宋"/>
          <w:color w:val="auto"/>
          <w:sz w:val="28"/>
          <w:szCs w:val="36"/>
        </w:rPr>
        <w:t>小时内接收该通知，否则视为自动放弃录取资格。</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36"/>
        </w:rPr>
      </w:pPr>
      <w:r>
        <w:rPr>
          <w:rFonts w:hint="eastAsia" w:ascii="仿宋" w:hAnsi="仿宋" w:eastAsia="仿宋" w:cs="仿宋"/>
          <w:b/>
          <w:bCs/>
          <w:color w:val="auto"/>
          <w:sz w:val="28"/>
          <w:szCs w:val="36"/>
        </w:rPr>
        <w:t>（三）其他情况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36"/>
        </w:rPr>
      </w:pPr>
      <w:r>
        <w:rPr>
          <w:rFonts w:hint="eastAsia" w:ascii="仿宋" w:hAnsi="仿宋" w:eastAsia="仿宋" w:cs="仿宋"/>
          <w:b w:val="0"/>
          <w:bCs w:val="0"/>
          <w:color w:val="auto"/>
          <w:sz w:val="28"/>
          <w:szCs w:val="36"/>
          <w:lang w:eastAsia="zh-CN"/>
        </w:rPr>
        <w:t>（</w:t>
      </w:r>
      <w:r>
        <w:rPr>
          <w:rFonts w:hint="eastAsia" w:ascii="仿宋" w:hAnsi="仿宋" w:eastAsia="仿宋" w:cs="仿宋"/>
          <w:b w:val="0"/>
          <w:bCs w:val="0"/>
          <w:color w:val="auto"/>
          <w:sz w:val="28"/>
          <w:szCs w:val="36"/>
          <w:lang w:val="en-US" w:eastAsia="zh-CN"/>
        </w:rPr>
        <w:t>1</w:t>
      </w:r>
      <w:r>
        <w:rPr>
          <w:rFonts w:hint="eastAsia" w:ascii="仿宋" w:hAnsi="仿宋" w:eastAsia="仿宋" w:cs="仿宋"/>
          <w:b w:val="0"/>
          <w:bCs w:val="0"/>
          <w:color w:val="auto"/>
          <w:sz w:val="28"/>
          <w:szCs w:val="36"/>
          <w:lang w:eastAsia="zh-CN"/>
        </w:rPr>
        <w:t>）</w:t>
      </w:r>
      <w:r>
        <w:rPr>
          <w:rFonts w:hint="eastAsia" w:ascii="仿宋" w:hAnsi="仿宋" w:eastAsia="仿宋" w:cs="仿宋"/>
          <w:b w:val="0"/>
          <w:bCs w:val="0"/>
          <w:color w:val="auto"/>
          <w:sz w:val="28"/>
          <w:szCs w:val="36"/>
        </w:rPr>
        <w:t>报考定向就业的硕士研究生须在拟录取名单公示期内与我校、用人单位分别签订定向就业合同，否则取消录取资格；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36"/>
        </w:rPr>
      </w:pPr>
      <w:r>
        <w:rPr>
          <w:rFonts w:hint="eastAsia" w:ascii="仿宋" w:hAnsi="仿宋" w:eastAsia="仿宋" w:cs="仿宋"/>
          <w:b w:val="0"/>
          <w:bCs w:val="0"/>
          <w:color w:val="auto"/>
          <w:sz w:val="28"/>
          <w:szCs w:val="36"/>
          <w:lang w:eastAsia="zh-CN"/>
        </w:rPr>
        <w:t>（</w:t>
      </w:r>
      <w:r>
        <w:rPr>
          <w:rFonts w:hint="eastAsia" w:ascii="仿宋" w:hAnsi="仿宋" w:eastAsia="仿宋" w:cs="仿宋"/>
          <w:b w:val="0"/>
          <w:bCs w:val="0"/>
          <w:color w:val="auto"/>
          <w:sz w:val="28"/>
          <w:szCs w:val="36"/>
          <w:lang w:val="en-US" w:eastAsia="zh-CN"/>
        </w:rPr>
        <w:t>2</w:t>
      </w:r>
      <w:r>
        <w:rPr>
          <w:rFonts w:hint="eastAsia" w:ascii="仿宋" w:hAnsi="仿宋" w:eastAsia="仿宋" w:cs="仿宋"/>
          <w:b w:val="0"/>
          <w:bCs w:val="0"/>
          <w:color w:val="auto"/>
          <w:sz w:val="28"/>
          <w:szCs w:val="36"/>
          <w:lang w:eastAsia="zh-CN"/>
        </w:rPr>
        <w:t>）</w:t>
      </w:r>
      <w:r>
        <w:rPr>
          <w:rFonts w:hint="eastAsia" w:ascii="仿宋" w:hAnsi="仿宋" w:eastAsia="仿宋" w:cs="仿宋"/>
          <w:b w:val="0"/>
          <w:bCs w:val="0"/>
          <w:color w:val="auto"/>
          <w:sz w:val="28"/>
          <w:szCs w:val="36"/>
        </w:rPr>
        <w:t>报考非定向就业的硕士研究生被录取后，应按调档函规定的时间转入个人人事档案，逾期不能转入档案的，取消其录取资格；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36"/>
        </w:rPr>
      </w:pPr>
      <w:r>
        <w:rPr>
          <w:rFonts w:hint="eastAsia" w:ascii="仿宋" w:hAnsi="仿宋" w:eastAsia="仿宋" w:cs="仿宋"/>
          <w:b w:val="0"/>
          <w:bCs w:val="0"/>
          <w:color w:val="auto"/>
          <w:sz w:val="28"/>
          <w:szCs w:val="36"/>
          <w:lang w:eastAsia="zh-CN"/>
        </w:rPr>
        <w:t>（</w:t>
      </w:r>
      <w:r>
        <w:rPr>
          <w:rFonts w:hint="eastAsia" w:ascii="仿宋" w:hAnsi="仿宋" w:eastAsia="仿宋" w:cs="仿宋"/>
          <w:b w:val="0"/>
          <w:bCs w:val="0"/>
          <w:color w:val="auto"/>
          <w:sz w:val="28"/>
          <w:szCs w:val="36"/>
          <w:lang w:val="en-US" w:eastAsia="zh-CN"/>
        </w:rPr>
        <w:t>3</w:t>
      </w:r>
      <w:r>
        <w:rPr>
          <w:rFonts w:hint="eastAsia" w:ascii="仿宋" w:hAnsi="仿宋" w:eastAsia="仿宋" w:cs="仿宋"/>
          <w:b w:val="0"/>
          <w:bCs w:val="0"/>
          <w:color w:val="auto"/>
          <w:sz w:val="28"/>
          <w:szCs w:val="36"/>
          <w:lang w:eastAsia="zh-CN"/>
        </w:rPr>
        <w:t>）</w:t>
      </w:r>
      <w:r>
        <w:rPr>
          <w:rFonts w:hint="eastAsia" w:ascii="仿宋" w:hAnsi="仿宋" w:eastAsia="仿宋" w:cs="仿宋"/>
          <w:b w:val="0"/>
          <w:bCs w:val="0"/>
          <w:color w:val="auto"/>
          <w:sz w:val="28"/>
          <w:szCs w:val="36"/>
        </w:rPr>
        <w:t>对报考资格不符合规定者不予录取；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36"/>
        </w:rPr>
      </w:pPr>
      <w:r>
        <w:rPr>
          <w:rFonts w:hint="eastAsia" w:ascii="仿宋" w:hAnsi="仿宋" w:eastAsia="仿宋" w:cs="仿宋"/>
          <w:b w:val="0"/>
          <w:bCs w:val="0"/>
          <w:color w:val="auto"/>
          <w:sz w:val="28"/>
          <w:szCs w:val="36"/>
          <w:lang w:eastAsia="zh-CN"/>
        </w:rPr>
        <w:t>（</w:t>
      </w:r>
      <w:r>
        <w:rPr>
          <w:rFonts w:hint="eastAsia" w:ascii="仿宋" w:hAnsi="仿宋" w:eastAsia="仿宋" w:cs="仿宋"/>
          <w:b w:val="0"/>
          <w:bCs w:val="0"/>
          <w:color w:val="auto"/>
          <w:sz w:val="28"/>
          <w:szCs w:val="36"/>
          <w:lang w:val="en-US" w:eastAsia="zh-CN"/>
        </w:rPr>
        <w:t>4</w:t>
      </w:r>
      <w:r>
        <w:rPr>
          <w:rFonts w:hint="eastAsia" w:ascii="仿宋" w:hAnsi="仿宋" w:eastAsia="仿宋" w:cs="仿宋"/>
          <w:b w:val="0"/>
          <w:bCs w:val="0"/>
          <w:color w:val="auto"/>
          <w:sz w:val="28"/>
          <w:szCs w:val="36"/>
          <w:lang w:eastAsia="zh-CN"/>
        </w:rPr>
        <w:t>）</w:t>
      </w:r>
      <w:r>
        <w:rPr>
          <w:rFonts w:hint="eastAsia" w:ascii="仿宋" w:hAnsi="仿宋" w:eastAsia="仿宋" w:cs="仿宋"/>
          <w:b w:val="0"/>
          <w:bCs w:val="0"/>
          <w:color w:val="auto"/>
          <w:sz w:val="28"/>
          <w:szCs w:val="36"/>
        </w:rPr>
        <w:t>未通过学历（学籍）审核的考生不予录取；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36"/>
        </w:rPr>
      </w:pPr>
      <w:r>
        <w:rPr>
          <w:rFonts w:hint="eastAsia" w:ascii="仿宋" w:hAnsi="仿宋" w:eastAsia="仿宋" w:cs="仿宋"/>
          <w:b w:val="0"/>
          <w:bCs w:val="0"/>
          <w:color w:val="auto"/>
          <w:sz w:val="28"/>
          <w:szCs w:val="36"/>
          <w:lang w:eastAsia="zh-CN"/>
        </w:rPr>
        <w:t>（</w:t>
      </w:r>
      <w:r>
        <w:rPr>
          <w:rFonts w:hint="eastAsia" w:ascii="仿宋" w:hAnsi="仿宋" w:eastAsia="仿宋" w:cs="仿宋"/>
          <w:b w:val="0"/>
          <w:bCs w:val="0"/>
          <w:color w:val="auto"/>
          <w:sz w:val="28"/>
          <w:szCs w:val="36"/>
          <w:lang w:val="en-US" w:eastAsia="zh-CN"/>
        </w:rPr>
        <w:t>5</w:t>
      </w:r>
      <w:r>
        <w:rPr>
          <w:rFonts w:hint="eastAsia" w:ascii="仿宋" w:hAnsi="仿宋" w:eastAsia="仿宋" w:cs="仿宋"/>
          <w:b w:val="0"/>
          <w:bCs w:val="0"/>
          <w:color w:val="auto"/>
          <w:sz w:val="28"/>
          <w:szCs w:val="36"/>
          <w:lang w:eastAsia="zh-CN"/>
        </w:rPr>
        <w:t>）</w:t>
      </w:r>
      <w:r>
        <w:rPr>
          <w:rFonts w:hint="eastAsia" w:ascii="仿宋" w:hAnsi="仿宋" w:eastAsia="仿宋" w:cs="仿宋"/>
          <w:b w:val="0"/>
          <w:bCs w:val="0"/>
          <w:color w:val="auto"/>
          <w:sz w:val="28"/>
          <w:szCs w:val="36"/>
        </w:rPr>
        <w:t>应届本科毕业生及自学考试和网络教育届时可毕业本科生考生，入学时（9月1日前）未取得国家承认的本科毕业证书者，录取资格无效；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36"/>
        </w:rPr>
      </w:pPr>
      <w:r>
        <w:rPr>
          <w:rFonts w:hint="eastAsia" w:ascii="仿宋" w:hAnsi="仿宋" w:eastAsia="仿宋" w:cs="仿宋"/>
          <w:b w:val="0"/>
          <w:bCs w:val="0"/>
          <w:color w:val="auto"/>
          <w:sz w:val="28"/>
          <w:szCs w:val="36"/>
          <w:lang w:eastAsia="zh-CN"/>
        </w:rPr>
        <w:t>（</w:t>
      </w:r>
      <w:r>
        <w:rPr>
          <w:rFonts w:hint="eastAsia" w:ascii="仿宋" w:hAnsi="仿宋" w:eastAsia="仿宋" w:cs="仿宋"/>
          <w:b w:val="0"/>
          <w:bCs w:val="0"/>
          <w:color w:val="auto"/>
          <w:sz w:val="28"/>
          <w:szCs w:val="36"/>
          <w:lang w:val="en-US" w:eastAsia="zh-CN"/>
        </w:rPr>
        <w:t>6</w:t>
      </w:r>
      <w:r>
        <w:rPr>
          <w:rFonts w:hint="eastAsia" w:ascii="仿宋" w:hAnsi="仿宋" w:eastAsia="仿宋" w:cs="仿宋"/>
          <w:b w:val="0"/>
          <w:bCs w:val="0"/>
          <w:color w:val="auto"/>
          <w:sz w:val="28"/>
          <w:szCs w:val="36"/>
          <w:lang w:eastAsia="zh-CN"/>
        </w:rPr>
        <w:t>）</w:t>
      </w:r>
      <w:r>
        <w:rPr>
          <w:rFonts w:hint="eastAsia" w:ascii="仿宋" w:hAnsi="仿宋" w:eastAsia="仿宋" w:cs="仿宋"/>
          <w:b w:val="0"/>
          <w:bCs w:val="0"/>
          <w:color w:val="auto"/>
          <w:sz w:val="28"/>
          <w:szCs w:val="36"/>
        </w:rPr>
        <w:t>新生应按时报到。不能按时报到且无正当理由和有关证明的，无故逾期2周不报到，将取消其入学资格。</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 w:hAnsi="仿宋" w:eastAsia="仿宋" w:cs="仿宋"/>
          <w:b/>
          <w:bCs/>
          <w:color w:val="auto"/>
          <w:sz w:val="28"/>
          <w:szCs w:val="36"/>
        </w:rPr>
      </w:pPr>
      <w:r>
        <w:rPr>
          <w:rFonts w:hint="eastAsia" w:ascii="仿宋" w:hAnsi="仿宋" w:eastAsia="仿宋" w:cs="仿宋"/>
          <w:b/>
          <w:bCs/>
          <w:color w:val="auto"/>
          <w:sz w:val="28"/>
          <w:szCs w:val="36"/>
          <w:lang w:val="en-US" w:eastAsia="zh-CN"/>
        </w:rPr>
        <w:t>五</w:t>
      </w:r>
      <w:r>
        <w:rPr>
          <w:rFonts w:hint="eastAsia" w:ascii="仿宋" w:hAnsi="仿宋" w:eastAsia="仿宋" w:cs="仿宋"/>
          <w:b/>
          <w:bCs/>
          <w:color w:val="auto"/>
          <w:sz w:val="28"/>
          <w:szCs w:val="36"/>
        </w:rPr>
        <w:t>、调剂</w:t>
      </w:r>
    </w:p>
    <w:p>
      <w:pPr>
        <w:spacing w:line="460" w:lineRule="exact"/>
        <w:ind w:firstLine="560" w:firstLineChars="200"/>
        <w:rPr>
          <w:rFonts w:hint="default"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我院教育管理专业有招生缺额（具体缺额数请参见学校调剂方案），接收调剂志愿。具体如下：</w:t>
      </w:r>
    </w:p>
    <w:p>
      <w:pPr>
        <w:spacing w:line="460" w:lineRule="exact"/>
        <w:ind w:firstLine="562" w:firstLineChars="200"/>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（一）调剂基本要求</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1、符合调入专业的报考条件，大学本科毕业后具有3年及以上工作经验。</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2、考生初试成绩达到第一志愿报考专业在B类考生的全国初试成绩基本要求。</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3、 考生第一志愿报考专业为教育硕士专业学位，专业代码：0451。</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4、初试科目与调入专业初试科目相同或相近，其中全国统一命题科目应相同。</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5、接收调剂考生以“中国研究生招生信息网”上考生填报的调剂志愿为依据。</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6、</w:t>
      </w:r>
      <w:r>
        <w:rPr>
          <w:rFonts w:hint="default" w:ascii="仿宋" w:hAnsi="仿宋" w:eastAsia="仿宋" w:cs="仿宋"/>
          <w:color w:val="auto"/>
          <w:sz w:val="28"/>
          <w:szCs w:val="36"/>
          <w:lang w:val="en-US" w:eastAsia="zh-CN"/>
        </w:rPr>
        <w:t>对</w:t>
      </w:r>
      <w:r>
        <w:rPr>
          <w:rFonts w:hint="eastAsia" w:ascii="仿宋" w:hAnsi="仿宋" w:eastAsia="仿宋" w:cs="仿宋"/>
          <w:color w:val="auto"/>
          <w:sz w:val="28"/>
          <w:szCs w:val="36"/>
          <w:lang w:val="en-US" w:eastAsia="zh-CN"/>
        </w:rPr>
        <w:t>于申请同一专业且初试科目完全相同的调剂考生，根据考生的初试成绩进行择优筛选，确定复试名单。若考生在6小时内未按时回复或明确拒绝复试，将取消其复试资格，并按照初试总成绩顺延通知其他考生参加复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rightChars="0" w:firstLine="546" w:firstLineChars="195"/>
        <w:jc w:val="left"/>
        <w:rPr>
          <w:rFonts w:hint="default"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7、</w:t>
      </w:r>
      <w:r>
        <w:rPr>
          <w:rFonts w:hint="default" w:ascii="仿宋" w:hAnsi="仿宋" w:eastAsia="仿宋" w:cs="仿宋"/>
          <w:color w:val="auto"/>
          <w:sz w:val="28"/>
          <w:szCs w:val="36"/>
          <w:lang w:val="en-US" w:eastAsia="zh-CN"/>
        </w:rPr>
        <w:t>对申请同一专业，报考不同学校或初试科目不同的调剂考生，由于考生一志愿报考高校差异，考生总成绩不具备可比性</w:t>
      </w:r>
      <w:r>
        <w:rPr>
          <w:rFonts w:hint="eastAsia" w:ascii="仿宋" w:hAnsi="仿宋" w:eastAsia="仿宋" w:cs="仿宋"/>
          <w:color w:val="auto"/>
          <w:sz w:val="28"/>
          <w:szCs w:val="36"/>
          <w:lang w:val="en-US" w:eastAsia="zh-CN"/>
        </w:rPr>
        <w:t>，由学院综合考生初试成绩、专业相关度、综合能力等因素择优确定进入复试的考生名单。若考生在6小时内未按时回复或拒绝复试，将取消其复试资格，并依次通知其他考生。</w:t>
      </w:r>
    </w:p>
    <w:p>
      <w:pPr>
        <w:spacing w:line="460" w:lineRule="exact"/>
        <w:ind w:firstLine="562" w:firstLineChars="200"/>
        <w:rPr>
          <w:rFonts w:hint="eastAsia" w:ascii="仿宋" w:hAnsi="仿宋" w:eastAsia="仿宋" w:cs="仿宋"/>
          <w:color w:val="auto"/>
          <w:sz w:val="28"/>
          <w:szCs w:val="36"/>
          <w:lang w:val="en-US" w:eastAsia="zh-CN"/>
        </w:rPr>
      </w:pPr>
      <w:r>
        <w:rPr>
          <w:rFonts w:hint="eastAsia" w:ascii="仿宋" w:hAnsi="仿宋" w:eastAsia="仿宋" w:cs="仿宋"/>
          <w:b/>
          <w:bCs/>
          <w:color w:val="auto"/>
          <w:sz w:val="28"/>
          <w:szCs w:val="36"/>
          <w:lang w:val="en-US" w:eastAsia="zh-CN"/>
        </w:rPr>
        <w:t>（二）调剂的基本程序</w:t>
      </w:r>
      <w:r>
        <w:rPr>
          <w:rFonts w:hint="eastAsia" w:ascii="仿宋" w:hAnsi="仿宋" w:eastAsia="仿宋" w:cs="仿宋"/>
          <w:color w:val="auto"/>
          <w:sz w:val="28"/>
          <w:szCs w:val="36"/>
          <w:lang w:val="en-US" w:eastAsia="zh-CN"/>
        </w:rPr>
        <w:t xml:space="preserve"> </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1、吉首大学研究生院通过“中国研究生招生信息网”发布调剂信息。</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2、考生在教育部规定的时间内登录“中国研究生招生信息网”调剂系统提交调剂申请。</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3、学院根据调剂规则遴选符合条件的考生，并通过“中国研究生招生信息网”通知考生复试。考生需及时查看“复试通知”并确认。考生须于6小时内接收“复试通知”，否则将取消其复试资格。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546" w:firstLineChars="195"/>
        <w:jc w:val="left"/>
        <w:rPr>
          <w:rFonts w:hint="default" w:ascii="方正仿宋_GB2312" w:hAnsi="方正仿宋_GB2312" w:eastAsia="方正仿宋_GB2312" w:cs="方正仿宋_GB2312"/>
          <w:b w:val="0"/>
          <w:bCs/>
          <w:color w:val="auto"/>
          <w:kern w:val="0"/>
          <w:sz w:val="32"/>
          <w:szCs w:val="32"/>
          <w:lang w:val="en-US" w:eastAsia="zh-CN" w:bidi="ar"/>
        </w:rPr>
      </w:pPr>
      <w:r>
        <w:rPr>
          <w:rFonts w:hint="eastAsia" w:ascii="仿宋" w:hAnsi="仿宋" w:eastAsia="仿宋" w:cs="仿宋"/>
          <w:color w:val="auto"/>
          <w:sz w:val="28"/>
          <w:szCs w:val="36"/>
          <w:lang w:val="en-US" w:eastAsia="zh-CN"/>
        </w:rPr>
        <w:t>4、在“中国研究生招生信息网”调剂系统上收到复试通知的考生,务必在参加我校复试前完成缴费程序。若考生未在规定时间内完成缴费，将视为自动放弃我校复试资格。</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5、调剂复试完成后, 学院上报拟录取结果至研究生院，研究生院汇总拟录取结果上报学校招生工作领导小组审定，审核通过后，研究生院通过调剂系统向学生发送拟录取通知。考生须在6小时内登录调剂系统接受拟录取通知，否则视为自动放弃。</w:t>
      </w:r>
    </w:p>
    <w:p>
      <w:pPr>
        <w:spacing w:line="460" w:lineRule="exact"/>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6、省级教育招生考试机构对拟录取考生进行终审，审核未通过者，将取消录取。</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仿宋" w:hAnsi="仿宋" w:eastAsia="仿宋" w:cs="仿宋"/>
          <w:b/>
          <w:bCs/>
          <w:color w:val="auto"/>
          <w:sz w:val="28"/>
          <w:szCs w:val="36"/>
        </w:rPr>
      </w:pPr>
      <w:r>
        <w:rPr>
          <w:rFonts w:hint="eastAsia" w:ascii="仿宋" w:hAnsi="仿宋" w:eastAsia="仿宋" w:cs="仿宋"/>
          <w:b/>
          <w:bCs/>
          <w:color w:val="auto"/>
          <w:sz w:val="28"/>
          <w:szCs w:val="36"/>
          <w:lang w:val="en-US" w:eastAsia="zh-CN"/>
        </w:rPr>
        <w:t>六</w:t>
      </w:r>
      <w:r>
        <w:rPr>
          <w:rFonts w:hint="eastAsia" w:ascii="仿宋" w:hAnsi="仿宋" w:eastAsia="仿宋" w:cs="仿宋"/>
          <w:b/>
          <w:bCs/>
          <w:color w:val="auto"/>
          <w:sz w:val="28"/>
          <w:szCs w:val="36"/>
        </w:rPr>
        <w:t>、其他</w:t>
      </w:r>
    </w:p>
    <w:p>
      <w:pPr>
        <w:spacing w:line="460" w:lineRule="exact"/>
        <w:ind w:firstLine="560" w:firstLineChars="200"/>
        <w:rPr>
          <w:rFonts w:ascii="仿宋" w:hAnsi="仿宋" w:eastAsia="仿宋" w:cs="仿宋"/>
          <w:color w:val="auto"/>
          <w:sz w:val="28"/>
          <w:szCs w:val="36"/>
        </w:rPr>
      </w:pPr>
      <w:r>
        <w:rPr>
          <w:rFonts w:hint="eastAsia" w:ascii="仿宋" w:hAnsi="仿宋" w:eastAsia="仿宋" w:cs="仿宋"/>
          <w:color w:val="auto"/>
          <w:sz w:val="28"/>
          <w:szCs w:val="36"/>
        </w:rPr>
        <w:t>1、学院复试成绩公布一周内接受考生申诉，对申诉问题经调查属实的责成复试小组复议，若考生对复议结果还有异议，由学院主管研究生的相关领导报学校研究生招生工作领导小组复议。</w:t>
      </w:r>
    </w:p>
    <w:p>
      <w:pPr>
        <w:spacing w:line="460" w:lineRule="exact"/>
        <w:ind w:firstLine="560" w:firstLineChars="200"/>
        <w:rPr>
          <w:rFonts w:ascii="仿宋" w:hAnsi="仿宋" w:eastAsia="仿宋" w:cs="仿宋"/>
          <w:color w:val="auto"/>
          <w:sz w:val="28"/>
          <w:szCs w:val="36"/>
        </w:rPr>
      </w:pPr>
      <w:r>
        <w:rPr>
          <w:rFonts w:hint="eastAsia" w:ascii="仿宋" w:hAnsi="仿宋" w:eastAsia="仿宋" w:cs="仿宋"/>
          <w:color w:val="auto"/>
          <w:sz w:val="28"/>
          <w:szCs w:val="36"/>
        </w:rPr>
        <w:t>2、加大信息公开工作，加强社会监督。学院将对复试工作方案、实施细则、招生信息等在</w:t>
      </w:r>
      <w:r>
        <w:rPr>
          <w:rFonts w:hint="eastAsia" w:ascii="仿宋" w:hAnsi="仿宋" w:eastAsia="仿宋" w:cs="仿宋"/>
          <w:color w:val="auto"/>
          <w:sz w:val="28"/>
          <w:szCs w:val="36"/>
          <w:lang w:val="en-US" w:eastAsia="zh-CN"/>
        </w:rPr>
        <w:t>教育学院</w:t>
      </w:r>
      <w:r>
        <w:rPr>
          <w:rFonts w:hint="eastAsia" w:ascii="仿宋" w:hAnsi="仿宋" w:eastAsia="仿宋" w:cs="仿宋"/>
          <w:color w:val="auto"/>
          <w:sz w:val="28"/>
          <w:szCs w:val="36"/>
        </w:rPr>
        <w:t xml:space="preserve">网络平台上公开。拟录取名单由学校研究生院统一在招生信息公开平台上公开，以便考生查询相关结果。  </w:t>
      </w:r>
    </w:p>
    <w:p>
      <w:pPr>
        <w:spacing w:line="460" w:lineRule="exact"/>
        <w:ind w:firstLine="560" w:firstLineChars="200"/>
        <w:rPr>
          <w:rFonts w:ascii="仿宋" w:hAnsi="仿宋" w:eastAsia="仿宋" w:cs="仿宋"/>
          <w:color w:val="auto"/>
          <w:sz w:val="28"/>
          <w:szCs w:val="36"/>
        </w:rPr>
      </w:pPr>
      <w:r>
        <w:rPr>
          <w:rFonts w:hint="eastAsia" w:ascii="仿宋" w:hAnsi="仿宋" w:eastAsia="仿宋" w:cs="仿宋"/>
          <w:color w:val="auto"/>
          <w:sz w:val="28"/>
          <w:szCs w:val="36"/>
        </w:rPr>
        <w:t>3、学校统一公布信访举报电子信箱和电话号码，受理考生申诉及信访举报事宜，具体由纪检监察室负责。</w:t>
      </w:r>
    </w:p>
    <w:p>
      <w:pPr>
        <w:spacing w:line="460" w:lineRule="exact"/>
        <w:rPr>
          <w:rFonts w:hint="default"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教师教育学院</w:t>
      </w:r>
      <w:r>
        <w:rPr>
          <w:rFonts w:hint="eastAsia" w:ascii="仿宋" w:hAnsi="仿宋" w:eastAsia="仿宋" w:cs="仿宋"/>
          <w:color w:val="auto"/>
          <w:sz w:val="28"/>
          <w:szCs w:val="36"/>
        </w:rPr>
        <w:t>联系人：</w:t>
      </w:r>
      <w:r>
        <w:rPr>
          <w:rFonts w:hint="eastAsia" w:ascii="仿宋" w:hAnsi="仿宋" w:eastAsia="仿宋" w:cs="仿宋"/>
          <w:color w:val="auto"/>
          <w:sz w:val="28"/>
          <w:szCs w:val="36"/>
          <w:lang w:val="en-US" w:eastAsia="zh-CN"/>
        </w:rPr>
        <w:t>教育管理领域，石老师15274308426，小学教育领域，张老师18074323927</w:t>
      </w:r>
    </w:p>
    <w:p>
      <w:pPr>
        <w:spacing w:line="460" w:lineRule="exact"/>
        <w:rPr>
          <w:rFonts w:ascii="仿宋" w:hAnsi="仿宋" w:eastAsia="仿宋" w:cs="仿宋"/>
          <w:color w:val="auto"/>
          <w:sz w:val="28"/>
          <w:szCs w:val="36"/>
        </w:rPr>
      </w:pPr>
      <w:r>
        <w:rPr>
          <w:rFonts w:hint="eastAsia" w:ascii="仿宋" w:hAnsi="仿宋" w:eastAsia="仿宋" w:cs="仿宋"/>
          <w:color w:val="auto"/>
          <w:sz w:val="28"/>
          <w:szCs w:val="36"/>
        </w:rPr>
        <w:t>申诉电话：</w:t>
      </w:r>
      <w:r>
        <w:rPr>
          <w:rFonts w:hint="eastAsia" w:ascii="仿宋" w:hAnsi="仿宋" w:eastAsia="仿宋" w:cs="仿宋"/>
          <w:color w:val="auto"/>
          <w:sz w:val="28"/>
          <w:szCs w:val="36"/>
          <w:lang w:val="en-US" w:eastAsia="zh-CN"/>
        </w:rPr>
        <w:t xml:space="preserve">教师教育学院   </w:t>
      </w:r>
      <w:r>
        <w:rPr>
          <w:rFonts w:hint="eastAsia" w:ascii="仿宋" w:hAnsi="仿宋" w:eastAsia="仿宋" w:cs="仿宋"/>
          <w:color w:val="auto"/>
          <w:sz w:val="28"/>
          <w:szCs w:val="36"/>
        </w:rPr>
        <w:t>0743-8565012</w:t>
      </w:r>
    </w:p>
    <w:p>
      <w:pPr>
        <w:spacing w:line="460" w:lineRule="exact"/>
        <w:rPr>
          <w:rFonts w:ascii="仿宋" w:hAnsi="仿宋" w:eastAsia="仿宋" w:cs="仿宋"/>
          <w:color w:val="auto"/>
          <w:sz w:val="28"/>
          <w:szCs w:val="36"/>
        </w:rPr>
      </w:pPr>
      <w:r>
        <w:rPr>
          <w:rFonts w:hint="eastAsia" w:ascii="仿宋" w:hAnsi="仿宋" w:eastAsia="仿宋" w:cs="仿宋"/>
          <w:color w:val="auto"/>
          <w:sz w:val="28"/>
          <w:szCs w:val="36"/>
        </w:rPr>
        <w:t>研招办：0743-8565122</w:t>
      </w:r>
    </w:p>
    <w:p>
      <w:pPr>
        <w:spacing w:line="460" w:lineRule="exact"/>
        <w:ind w:firstLine="560" w:firstLineChars="200"/>
        <w:rPr>
          <w:rFonts w:ascii="仿宋" w:hAnsi="仿宋" w:eastAsia="仿宋" w:cs="仿宋"/>
          <w:color w:val="auto"/>
          <w:sz w:val="28"/>
          <w:szCs w:val="36"/>
        </w:rPr>
      </w:pPr>
      <w:r>
        <w:rPr>
          <w:rFonts w:hint="eastAsia" w:ascii="仿宋" w:hAnsi="仿宋" w:eastAsia="仿宋" w:cs="仿宋"/>
          <w:color w:val="auto"/>
          <w:sz w:val="28"/>
          <w:szCs w:val="36"/>
        </w:rPr>
        <w:t>4、请参加复试的考生加入“</w:t>
      </w:r>
      <w:r>
        <w:rPr>
          <w:rFonts w:hint="eastAsia" w:ascii="仿宋" w:hAnsi="仿宋" w:eastAsia="仿宋" w:cs="仿宋"/>
          <w:color w:val="auto"/>
          <w:sz w:val="28"/>
          <w:szCs w:val="36"/>
          <w:lang w:val="en-US" w:eastAsia="zh-CN"/>
        </w:rPr>
        <w:t>吉首大学</w:t>
      </w:r>
      <w:r>
        <w:rPr>
          <w:rFonts w:hint="eastAsia" w:ascii="仿宋" w:hAnsi="仿宋" w:eastAsia="仿宋" w:cs="仿宋"/>
          <w:color w:val="auto"/>
          <w:sz w:val="28"/>
          <w:szCs w:val="36"/>
        </w:rPr>
        <w:t>20</w:t>
      </w:r>
      <w:r>
        <w:rPr>
          <w:rFonts w:hint="eastAsia" w:ascii="仿宋" w:hAnsi="仿宋" w:eastAsia="仿宋" w:cs="仿宋"/>
          <w:color w:val="auto"/>
          <w:sz w:val="28"/>
          <w:szCs w:val="36"/>
          <w:lang w:val="en-US" w:eastAsia="zh-CN"/>
        </w:rPr>
        <w:t>24级</w:t>
      </w:r>
      <w:r>
        <w:rPr>
          <w:rFonts w:hint="eastAsia" w:ascii="仿宋" w:hAnsi="仿宋" w:eastAsia="仿宋" w:cs="仿宋"/>
          <w:color w:val="auto"/>
          <w:sz w:val="28"/>
          <w:szCs w:val="36"/>
        </w:rPr>
        <w:t>教育硕士复试考生”</w:t>
      </w:r>
      <w:r>
        <w:rPr>
          <w:rFonts w:hint="eastAsia" w:ascii="仿宋" w:hAnsi="仿宋" w:eastAsia="仿宋" w:cs="仿宋"/>
          <w:color w:val="auto"/>
          <w:sz w:val="28"/>
          <w:szCs w:val="36"/>
        </w:rPr>
        <w:tab/>
      </w:r>
      <w:r>
        <w:rPr>
          <w:rFonts w:hint="eastAsia" w:ascii="仿宋" w:hAnsi="仿宋" w:eastAsia="仿宋" w:cs="仿宋"/>
          <w:color w:val="auto"/>
          <w:sz w:val="28"/>
          <w:szCs w:val="36"/>
        </w:rPr>
        <w:t>微信群：</w:t>
      </w:r>
    </w:p>
    <w:p>
      <w:pPr>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rPr>
        <w:drawing>
          <wp:inline distT="0" distB="0" distL="114300" distR="114300">
            <wp:extent cx="1852295" cy="2084070"/>
            <wp:effectExtent l="0" t="0" r="6985" b="3810"/>
            <wp:docPr id="2" name="图片 2" descr="afcddd70cfc575bc6874684b475c2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fcddd70cfc575bc6874684b475c2b9"/>
                    <pic:cNvPicPr>
                      <a:picLocks noChangeAspect="1"/>
                    </pic:cNvPicPr>
                  </pic:nvPicPr>
                  <pic:blipFill>
                    <a:blip r:embed="rId4"/>
                    <a:stretch>
                      <a:fillRect/>
                    </a:stretch>
                  </pic:blipFill>
                  <pic:spPr>
                    <a:xfrm>
                      <a:off x="0" y="0"/>
                      <a:ext cx="1852295" cy="2084070"/>
                    </a:xfrm>
                    <a:prstGeom prst="rect">
                      <a:avLst/>
                    </a:prstGeom>
                  </pic:spPr>
                </pic:pic>
              </a:graphicData>
            </a:graphic>
          </wp:inline>
        </w:drawing>
      </w:r>
    </w:p>
    <w:p>
      <w:pPr>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rPr>
        <w:t xml:space="preserve">备注名称：专业+姓名+电话 </w:t>
      </w:r>
    </w:p>
    <w:p>
      <w:pPr>
        <w:numPr>
          <w:ilvl w:val="0"/>
          <w:numId w:val="2"/>
        </w:numPr>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请参加调剂的考生加入“吉首大学2024级教育硕士调剂考生”微信群：</w:t>
      </w:r>
    </w:p>
    <w:p>
      <w:pPr>
        <w:ind w:firstLine="560" w:firstLineChars="200"/>
        <w:rPr>
          <w:rFonts w:hint="eastAsia" w:ascii="仿宋" w:hAnsi="仿宋" w:eastAsia="仿宋" w:cs="仿宋"/>
          <w:color w:val="auto"/>
          <w:sz w:val="28"/>
          <w:szCs w:val="36"/>
          <w:lang w:eastAsia="zh-CN"/>
        </w:rPr>
      </w:pPr>
      <w:r>
        <w:rPr>
          <w:rFonts w:hint="eastAsia" w:ascii="仿宋" w:hAnsi="仿宋" w:eastAsia="仿宋" w:cs="仿宋"/>
          <w:color w:val="auto"/>
          <w:sz w:val="28"/>
          <w:szCs w:val="36"/>
          <w:lang w:eastAsia="zh-CN"/>
        </w:rPr>
        <w:drawing>
          <wp:inline distT="0" distB="0" distL="114300" distR="114300">
            <wp:extent cx="1838325" cy="2093595"/>
            <wp:effectExtent l="0" t="0" r="5715" b="9525"/>
            <wp:docPr id="3" name="图片 3" descr="4e107e9f05d21bcef1be4badf84b4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e107e9f05d21bcef1be4badf84b4be"/>
                    <pic:cNvPicPr>
                      <a:picLocks noChangeAspect="1"/>
                    </pic:cNvPicPr>
                  </pic:nvPicPr>
                  <pic:blipFill>
                    <a:blip r:embed="rId5"/>
                    <a:stretch>
                      <a:fillRect/>
                    </a:stretch>
                  </pic:blipFill>
                  <pic:spPr>
                    <a:xfrm>
                      <a:off x="0" y="0"/>
                      <a:ext cx="1838325" cy="2093595"/>
                    </a:xfrm>
                    <a:prstGeom prst="rect">
                      <a:avLst/>
                    </a:prstGeom>
                  </pic:spPr>
                </pic:pic>
              </a:graphicData>
            </a:graphic>
          </wp:inline>
        </w:drawing>
      </w:r>
    </w:p>
    <w:p>
      <w:pPr>
        <w:ind w:firstLine="560" w:firstLineChars="200"/>
        <w:jc w:val="both"/>
        <w:rPr>
          <w:rFonts w:hint="eastAsia" w:ascii="仿宋" w:hAnsi="仿宋" w:eastAsia="仿宋" w:cs="仿宋"/>
          <w:color w:val="auto"/>
          <w:sz w:val="28"/>
          <w:szCs w:val="36"/>
        </w:rPr>
      </w:pPr>
      <w:r>
        <w:rPr>
          <w:rFonts w:hint="eastAsia" w:ascii="仿宋" w:hAnsi="仿宋" w:eastAsia="仿宋" w:cs="仿宋"/>
          <w:color w:val="auto"/>
          <w:sz w:val="28"/>
          <w:szCs w:val="36"/>
        </w:rPr>
        <w:t xml:space="preserve">备注名称：专业+姓名+电话 </w:t>
      </w:r>
    </w:p>
    <w:p>
      <w:pPr>
        <w:ind w:firstLine="560" w:firstLineChars="200"/>
        <w:rPr>
          <w:rFonts w:hint="eastAsia" w:ascii="仿宋" w:hAnsi="仿宋" w:eastAsia="仿宋" w:cs="仿宋"/>
          <w:color w:val="auto"/>
          <w:sz w:val="28"/>
          <w:szCs w:val="36"/>
        </w:rPr>
      </w:pPr>
    </w:p>
    <w:p>
      <w:pPr>
        <w:ind w:firstLine="560" w:firstLineChars="200"/>
        <w:rPr>
          <w:rFonts w:hint="default" w:ascii="仿宋" w:hAnsi="仿宋" w:eastAsia="仿宋" w:cs="仿宋"/>
          <w:color w:val="auto"/>
          <w:sz w:val="28"/>
          <w:szCs w:val="36"/>
          <w:lang w:val="en-US" w:eastAsia="zh-CN"/>
        </w:rPr>
      </w:pPr>
      <w:r>
        <w:rPr>
          <w:rFonts w:hint="eastAsia" w:ascii="仿宋" w:hAnsi="仿宋" w:eastAsia="仿宋" w:cs="仿宋"/>
          <w:color w:val="auto"/>
          <w:sz w:val="28"/>
          <w:szCs w:val="36"/>
        </w:rPr>
        <w:t xml:space="preserve">                         </w:t>
      </w:r>
      <w:r>
        <w:rPr>
          <w:rFonts w:hint="eastAsia" w:ascii="仿宋" w:hAnsi="仿宋" w:eastAsia="仿宋" w:cs="仿宋"/>
          <w:color w:val="auto"/>
          <w:sz w:val="28"/>
          <w:szCs w:val="36"/>
          <w:lang w:val="en-US" w:eastAsia="zh-CN"/>
        </w:rPr>
        <w:t xml:space="preserve">            教师教育学院</w:t>
      </w:r>
    </w:p>
    <w:p>
      <w:pPr>
        <w:ind w:firstLine="560" w:firstLineChars="200"/>
        <w:rPr>
          <w:rFonts w:ascii="仿宋" w:hAnsi="仿宋" w:eastAsia="仿宋" w:cs="仿宋"/>
          <w:color w:val="auto"/>
          <w:sz w:val="28"/>
          <w:szCs w:val="36"/>
        </w:rPr>
      </w:pPr>
      <w:r>
        <w:rPr>
          <w:rFonts w:hint="eastAsia" w:ascii="仿宋" w:hAnsi="仿宋" w:eastAsia="仿宋" w:cs="仿宋"/>
          <w:color w:val="auto"/>
          <w:sz w:val="28"/>
          <w:szCs w:val="36"/>
        </w:rPr>
        <w:t xml:space="preserve">                                    20</w:t>
      </w:r>
      <w:r>
        <w:rPr>
          <w:rFonts w:hint="eastAsia" w:ascii="仿宋" w:hAnsi="仿宋" w:eastAsia="仿宋" w:cs="仿宋"/>
          <w:color w:val="auto"/>
          <w:sz w:val="28"/>
          <w:szCs w:val="36"/>
          <w:lang w:val="en-US" w:eastAsia="zh-CN"/>
        </w:rPr>
        <w:t>24</w:t>
      </w:r>
      <w:r>
        <w:rPr>
          <w:rFonts w:hint="eastAsia" w:ascii="仿宋" w:hAnsi="仿宋" w:eastAsia="仿宋" w:cs="仿宋"/>
          <w:color w:val="auto"/>
          <w:sz w:val="28"/>
          <w:szCs w:val="36"/>
        </w:rPr>
        <w:t>年</w:t>
      </w:r>
      <w:r>
        <w:rPr>
          <w:rFonts w:hint="eastAsia" w:ascii="仿宋" w:hAnsi="仿宋" w:eastAsia="仿宋" w:cs="仿宋"/>
          <w:color w:val="auto"/>
          <w:sz w:val="28"/>
          <w:szCs w:val="36"/>
          <w:lang w:val="en-US" w:eastAsia="zh-CN"/>
        </w:rPr>
        <w:t>3</w:t>
      </w:r>
      <w:r>
        <w:rPr>
          <w:rFonts w:hint="eastAsia" w:ascii="仿宋" w:hAnsi="仿宋" w:eastAsia="仿宋" w:cs="仿宋"/>
          <w:color w:val="auto"/>
          <w:sz w:val="28"/>
          <w:szCs w:val="36"/>
        </w:rPr>
        <w:t>月</w:t>
      </w:r>
      <w:r>
        <w:rPr>
          <w:rFonts w:hint="eastAsia" w:ascii="仿宋" w:hAnsi="仿宋" w:eastAsia="仿宋" w:cs="仿宋"/>
          <w:color w:val="auto"/>
          <w:sz w:val="28"/>
          <w:szCs w:val="36"/>
          <w:lang w:val="en-US" w:eastAsia="zh-CN"/>
        </w:rPr>
        <w:t>26</w:t>
      </w:r>
      <w:r>
        <w:rPr>
          <w:rFonts w:hint="eastAsia" w:ascii="仿宋" w:hAnsi="仿宋" w:eastAsia="仿宋" w:cs="仿宋"/>
          <w:color w:val="auto"/>
          <w:sz w:val="28"/>
          <w:szCs w:val="36"/>
        </w:rPr>
        <w:t>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bCs/>
          <w:color w:val="auto"/>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firstLine="560" w:firstLineChars="200"/>
        <w:jc w:val="left"/>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附件1：诚信复试承诺书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firstLine="560" w:firstLineChars="200"/>
        <w:textAlignment w:val="auto"/>
        <w:rPr>
          <w:rFonts w:hint="default"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附件2：吉首大学2024年招收硕士研究生思想政治素质和品德考核表</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B7824"/>
    <w:multiLevelType w:val="singleLevel"/>
    <w:tmpl w:val="A7AB7824"/>
    <w:lvl w:ilvl="0" w:tentative="0">
      <w:start w:val="5"/>
      <w:numFmt w:val="decimal"/>
      <w:suff w:val="nothing"/>
      <w:lvlText w:val="%1、"/>
      <w:lvlJc w:val="left"/>
    </w:lvl>
  </w:abstractNum>
  <w:abstractNum w:abstractNumId="1">
    <w:nsid w:val="DBA085F3"/>
    <w:multiLevelType w:val="singleLevel"/>
    <w:tmpl w:val="DBA085F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ZWZkMDMwOGE0ZTVhNzQ0YjdkMDliMjIwMTMzMjcifQ=="/>
  </w:docVars>
  <w:rsids>
    <w:rsidRoot w:val="00000000"/>
    <w:rsid w:val="00411CA3"/>
    <w:rsid w:val="00D20B4D"/>
    <w:rsid w:val="00D43022"/>
    <w:rsid w:val="01050F22"/>
    <w:rsid w:val="010A6538"/>
    <w:rsid w:val="018E7169"/>
    <w:rsid w:val="019F1377"/>
    <w:rsid w:val="01EE5E5A"/>
    <w:rsid w:val="01FD609D"/>
    <w:rsid w:val="01FF3BC3"/>
    <w:rsid w:val="02054F52"/>
    <w:rsid w:val="02201D8C"/>
    <w:rsid w:val="025F28B4"/>
    <w:rsid w:val="02667CDA"/>
    <w:rsid w:val="028265A2"/>
    <w:rsid w:val="02963DFC"/>
    <w:rsid w:val="02AD1871"/>
    <w:rsid w:val="02E64D83"/>
    <w:rsid w:val="02FE20CD"/>
    <w:rsid w:val="03457CFC"/>
    <w:rsid w:val="034A5312"/>
    <w:rsid w:val="036839EA"/>
    <w:rsid w:val="03724869"/>
    <w:rsid w:val="038D3451"/>
    <w:rsid w:val="04131BA8"/>
    <w:rsid w:val="042711AF"/>
    <w:rsid w:val="049820AD"/>
    <w:rsid w:val="04B74C29"/>
    <w:rsid w:val="04E6106A"/>
    <w:rsid w:val="04E80ACC"/>
    <w:rsid w:val="050634BB"/>
    <w:rsid w:val="05137986"/>
    <w:rsid w:val="051A6F66"/>
    <w:rsid w:val="053B7608"/>
    <w:rsid w:val="054D2E98"/>
    <w:rsid w:val="058D14E6"/>
    <w:rsid w:val="05976809"/>
    <w:rsid w:val="05BE3D95"/>
    <w:rsid w:val="05E05ABA"/>
    <w:rsid w:val="05FE4192"/>
    <w:rsid w:val="06231E4A"/>
    <w:rsid w:val="062E2CC9"/>
    <w:rsid w:val="06361B7E"/>
    <w:rsid w:val="0652465D"/>
    <w:rsid w:val="068723D9"/>
    <w:rsid w:val="069074E0"/>
    <w:rsid w:val="06B156A8"/>
    <w:rsid w:val="06B238FA"/>
    <w:rsid w:val="06CE1DB6"/>
    <w:rsid w:val="06F07F7E"/>
    <w:rsid w:val="07061550"/>
    <w:rsid w:val="07110614"/>
    <w:rsid w:val="07122292"/>
    <w:rsid w:val="07245E7A"/>
    <w:rsid w:val="07322345"/>
    <w:rsid w:val="0737795B"/>
    <w:rsid w:val="076B5A40"/>
    <w:rsid w:val="079B438E"/>
    <w:rsid w:val="07A174CB"/>
    <w:rsid w:val="07B45450"/>
    <w:rsid w:val="07E37AE3"/>
    <w:rsid w:val="07E61381"/>
    <w:rsid w:val="085B58CB"/>
    <w:rsid w:val="086724C2"/>
    <w:rsid w:val="08BB636A"/>
    <w:rsid w:val="08CA5B2F"/>
    <w:rsid w:val="08DD4532"/>
    <w:rsid w:val="08E45C97"/>
    <w:rsid w:val="090925C7"/>
    <w:rsid w:val="090E6DE2"/>
    <w:rsid w:val="09287EA3"/>
    <w:rsid w:val="092C7268"/>
    <w:rsid w:val="094E71DE"/>
    <w:rsid w:val="09864BCA"/>
    <w:rsid w:val="09D9119E"/>
    <w:rsid w:val="0A1F2701"/>
    <w:rsid w:val="0A4C1970"/>
    <w:rsid w:val="0AAA6F9E"/>
    <w:rsid w:val="0AF10769"/>
    <w:rsid w:val="0B0E131B"/>
    <w:rsid w:val="0B116715"/>
    <w:rsid w:val="0B732F2C"/>
    <w:rsid w:val="0B8E7D66"/>
    <w:rsid w:val="0BA92DF2"/>
    <w:rsid w:val="0BB43C70"/>
    <w:rsid w:val="0C3628D7"/>
    <w:rsid w:val="0CCF6888"/>
    <w:rsid w:val="0CD93263"/>
    <w:rsid w:val="0D0227BA"/>
    <w:rsid w:val="0D1B1ACD"/>
    <w:rsid w:val="0D291FA0"/>
    <w:rsid w:val="0DB22432"/>
    <w:rsid w:val="0E0E518E"/>
    <w:rsid w:val="0E1B7FD7"/>
    <w:rsid w:val="0E7A1107"/>
    <w:rsid w:val="0E7B6CC7"/>
    <w:rsid w:val="0EE859DF"/>
    <w:rsid w:val="0F2342D5"/>
    <w:rsid w:val="0F561F4D"/>
    <w:rsid w:val="0F5A4B2F"/>
    <w:rsid w:val="0FEE34C9"/>
    <w:rsid w:val="105E7D3F"/>
    <w:rsid w:val="10A5627E"/>
    <w:rsid w:val="10B244F7"/>
    <w:rsid w:val="10B63FE7"/>
    <w:rsid w:val="10C34956"/>
    <w:rsid w:val="10C6244F"/>
    <w:rsid w:val="10D10E21"/>
    <w:rsid w:val="10EA1EE2"/>
    <w:rsid w:val="11353965"/>
    <w:rsid w:val="11535CDA"/>
    <w:rsid w:val="11580205"/>
    <w:rsid w:val="1178129C"/>
    <w:rsid w:val="11A42091"/>
    <w:rsid w:val="11D81D3B"/>
    <w:rsid w:val="127759F8"/>
    <w:rsid w:val="128067F4"/>
    <w:rsid w:val="12942106"/>
    <w:rsid w:val="1299596E"/>
    <w:rsid w:val="12A54313"/>
    <w:rsid w:val="12C0114D"/>
    <w:rsid w:val="12CC5D44"/>
    <w:rsid w:val="12E96647"/>
    <w:rsid w:val="130A23C8"/>
    <w:rsid w:val="1327572B"/>
    <w:rsid w:val="133D279D"/>
    <w:rsid w:val="135E44C2"/>
    <w:rsid w:val="136F66CF"/>
    <w:rsid w:val="13E61511"/>
    <w:rsid w:val="140B464A"/>
    <w:rsid w:val="142B4CEC"/>
    <w:rsid w:val="143A0A8B"/>
    <w:rsid w:val="14665D24"/>
    <w:rsid w:val="146D463D"/>
    <w:rsid w:val="147815B3"/>
    <w:rsid w:val="148E0DD7"/>
    <w:rsid w:val="14A95C11"/>
    <w:rsid w:val="14D07641"/>
    <w:rsid w:val="14DF1632"/>
    <w:rsid w:val="15252343"/>
    <w:rsid w:val="154371B0"/>
    <w:rsid w:val="15934823"/>
    <w:rsid w:val="15A563D8"/>
    <w:rsid w:val="15B4486D"/>
    <w:rsid w:val="15D54F0F"/>
    <w:rsid w:val="15E769F0"/>
    <w:rsid w:val="1618304E"/>
    <w:rsid w:val="161F262E"/>
    <w:rsid w:val="161F43DC"/>
    <w:rsid w:val="16443E43"/>
    <w:rsid w:val="164976AB"/>
    <w:rsid w:val="16682151"/>
    <w:rsid w:val="167C538B"/>
    <w:rsid w:val="17924169"/>
    <w:rsid w:val="17A821AF"/>
    <w:rsid w:val="17B62B1E"/>
    <w:rsid w:val="17E21B65"/>
    <w:rsid w:val="18185587"/>
    <w:rsid w:val="18370ACC"/>
    <w:rsid w:val="189D5A8C"/>
    <w:rsid w:val="18A706B9"/>
    <w:rsid w:val="18F045CB"/>
    <w:rsid w:val="18F510CA"/>
    <w:rsid w:val="19137AFC"/>
    <w:rsid w:val="194128BC"/>
    <w:rsid w:val="19726F19"/>
    <w:rsid w:val="198033E4"/>
    <w:rsid w:val="19B60BB4"/>
    <w:rsid w:val="1A085187"/>
    <w:rsid w:val="1A442B13"/>
    <w:rsid w:val="1A7B3BAB"/>
    <w:rsid w:val="1A8707A2"/>
    <w:rsid w:val="1A89451A"/>
    <w:rsid w:val="1AA749A0"/>
    <w:rsid w:val="1AD25EC1"/>
    <w:rsid w:val="1ADC289C"/>
    <w:rsid w:val="1BAB04C0"/>
    <w:rsid w:val="1BD83CE7"/>
    <w:rsid w:val="1C1918CE"/>
    <w:rsid w:val="1C24274C"/>
    <w:rsid w:val="1C4F3541"/>
    <w:rsid w:val="1CA4460B"/>
    <w:rsid w:val="1CD31A7D"/>
    <w:rsid w:val="1CDD5945"/>
    <w:rsid w:val="1CF57C45"/>
    <w:rsid w:val="1CF77E61"/>
    <w:rsid w:val="1D3249F5"/>
    <w:rsid w:val="1D547061"/>
    <w:rsid w:val="1D704E01"/>
    <w:rsid w:val="1D725739"/>
    <w:rsid w:val="1D954F84"/>
    <w:rsid w:val="1DB23D88"/>
    <w:rsid w:val="1DD7559C"/>
    <w:rsid w:val="1E4E1D03"/>
    <w:rsid w:val="1E682698"/>
    <w:rsid w:val="1E780B2E"/>
    <w:rsid w:val="1E876FC3"/>
    <w:rsid w:val="1E935967"/>
    <w:rsid w:val="1F7F7C9A"/>
    <w:rsid w:val="1F9E2816"/>
    <w:rsid w:val="1FE3647B"/>
    <w:rsid w:val="1FE50445"/>
    <w:rsid w:val="203647FC"/>
    <w:rsid w:val="204A02A8"/>
    <w:rsid w:val="20C22534"/>
    <w:rsid w:val="21130FE1"/>
    <w:rsid w:val="21CD2F3E"/>
    <w:rsid w:val="21E85FCA"/>
    <w:rsid w:val="221E379A"/>
    <w:rsid w:val="22250FCC"/>
    <w:rsid w:val="22274D44"/>
    <w:rsid w:val="225E44DE"/>
    <w:rsid w:val="22EC5646"/>
    <w:rsid w:val="237C4C1C"/>
    <w:rsid w:val="237D5E18"/>
    <w:rsid w:val="238F2182"/>
    <w:rsid w:val="23B75C54"/>
    <w:rsid w:val="2432177F"/>
    <w:rsid w:val="244D38D5"/>
    <w:rsid w:val="24DB0068"/>
    <w:rsid w:val="24FB7DC2"/>
    <w:rsid w:val="24FE78B3"/>
    <w:rsid w:val="250A6257"/>
    <w:rsid w:val="25162E4E"/>
    <w:rsid w:val="25234FB7"/>
    <w:rsid w:val="25407ECB"/>
    <w:rsid w:val="25583467"/>
    <w:rsid w:val="2558790C"/>
    <w:rsid w:val="25754019"/>
    <w:rsid w:val="259326F1"/>
    <w:rsid w:val="25B82157"/>
    <w:rsid w:val="25D96781"/>
    <w:rsid w:val="26345C82"/>
    <w:rsid w:val="266D6A9E"/>
    <w:rsid w:val="269F0C21"/>
    <w:rsid w:val="26A1499A"/>
    <w:rsid w:val="26A526DC"/>
    <w:rsid w:val="26DD1E76"/>
    <w:rsid w:val="27392E24"/>
    <w:rsid w:val="288E0F4E"/>
    <w:rsid w:val="28991DCC"/>
    <w:rsid w:val="28CD0E1E"/>
    <w:rsid w:val="28D9041B"/>
    <w:rsid w:val="290E1EFD"/>
    <w:rsid w:val="291B0A33"/>
    <w:rsid w:val="292673D8"/>
    <w:rsid w:val="294474E0"/>
    <w:rsid w:val="29910CF5"/>
    <w:rsid w:val="29E61678"/>
    <w:rsid w:val="29E67293"/>
    <w:rsid w:val="29EE7EF6"/>
    <w:rsid w:val="2A1F27A5"/>
    <w:rsid w:val="2A2B114A"/>
    <w:rsid w:val="2A581813"/>
    <w:rsid w:val="2A5E151F"/>
    <w:rsid w:val="2A816FBC"/>
    <w:rsid w:val="2A84085A"/>
    <w:rsid w:val="2AD22CF3"/>
    <w:rsid w:val="2AD74E2E"/>
    <w:rsid w:val="2AF754D0"/>
    <w:rsid w:val="2AF94DA4"/>
    <w:rsid w:val="2B367DA6"/>
    <w:rsid w:val="2B4F70BA"/>
    <w:rsid w:val="2B577D1D"/>
    <w:rsid w:val="2B634913"/>
    <w:rsid w:val="2BF37A45"/>
    <w:rsid w:val="2C063C1D"/>
    <w:rsid w:val="2C5F157F"/>
    <w:rsid w:val="2C6D5A4A"/>
    <w:rsid w:val="2C844B41"/>
    <w:rsid w:val="2D3C541C"/>
    <w:rsid w:val="2D3E4134"/>
    <w:rsid w:val="2D5D304E"/>
    <w:rsid w:val="2D6B7AAF"/>
    <w:rsid w:val="2D875092"/>
    <w:rsid w:val="2D8F379E"/>
    <w:rsid w:val="2E255EB0"/>
    <w:rsid w:val="2E2C723F"/>
    <w:rsid w:val="2E450300"/>
    <w:rsid w:val="2E933762"/>
    <w:rsid w:val="2EAE40F8"/>
    <w:rsid w:val="2EE443ED"/>
    <w:rsid w:val="2EFF2BA5"/>
    <w:rsid w:val="2EFF6701"/>
    <w:rsid w:val="2F0E4B96"/>
    <w:rsid w:val="2F1F0B51"/>
    <w:rsid w:val="2F4D3910"/>
    <w:rsid w:val="2F7E3ACA"/>
    <w:rsid w:val="2FCC2644"/>
    <w:rsid w:val="2FE53B49"/>
    <w:rsid w:val="2FF40230"/>
    <w:rsid w:val="2FF975F4"/>
    <w:rsid w:val="30110DE2"/>
    <w:rsid w:val="30470360"/>
    <w:rsid w:val="30524074"/>
    <w:rsid w:val="306008BE"/>
    <w:rsid w:val="30A734F4"/>
    <w:rsid w:val="30BD4AC6"/>
    <w:rsid w:val="30C6397A"/>
    <w:rsid w:val="30CC4D09"/>
    <w:rsid w:val="30D37E45"/>
    <w:rsid w:val="310E5321"/>
    <w:rsid w:val="31682C84"/>
    <w:rsid w:val="31A62204"/>
    <w:rsid w:val="31BC3B79"/>
    <w:rsid w:val="31C003CA"/>
    <w:rsid w:val="31CB6D6E"/>
    <w:rsid w:val="320C1861"/>
    <w:rsid w:val="32142963"/>
    <w:rsid w:val="32335040"/>
    <w:rsid w:val="323B2146"/>
    <w:rsid w:val="326F3B9E"/>
    <w:rsid w:val="3276114B"/>
    <w:rsid w:val="32D30E25"/>
    <w:rsid w:val="330D28AD"/>
    <w:rsid w:val="331A61FF"/>
    <w:rsid w:val="33242BDA"/>
    <w:rsid w:val="33533102"/>
    <w:rsid w:val="33AE307C"/>
    <w:rsid w:val="33B51198"/>
    <w:rsid w:val="33F00D0E"/>
    <w:rsid w:val="343155AF"/>
    <w:rsid w:val="347B2CCE"/>
    <w:rsid w:val="349F4C0E"/>
    <w:rsid w:val="34A044E2"/>
    <w:rsid w:val="34AA710F"/>
    <w:rsid w:val="34BF705E"/>
    <w:rsid w:val="34E73EBF"/>
    <w:rsid w:val="34EF0FC6"/>
    <w:rsid w:val="353A4937"/>
    <w:rsid w:val="356674DA"/>
    <w:rsid w:val="3575596F"/>
    <w:rsid w:val="35B71AE4"/>
    <w:rsid w:val="35BE2E72"/>
    <w:rsid w:val="36747188"/>
    <w:rsid w:val="36FC541A"/>
    <w:rsid w:val="37060F75"/>
    <w:rsid w:val="370B658B"/>
    <w:rsid w:val="37386C54"/>
    <w:rsid w:val="37421881"/>
    <w:rsid w:val="37CE1367"/>
    <w:rsid w:val="37D44BCF"/>
    <w:rsid w:val="37DF5322"/>
    <w:rsid w:val="37FE39FA"/>
    <w:rsid w:val="380134EA"/>
    <w:rsid w:val="381C20D2"/>
    <w:rsid w:val="38507FCD"/>
    <w:rsid w:val="38AD71CE"/>
    <w:rsid w:val="38CF0C15"/>
    <w:rsid w:val="394622E0"/>
    <w:rsid w:val="39581830"/>
    <w:rsid w:val="39846181"/>
    <w:rsid w:val="399C171C"/>
    <w:rsid w:val="39A84565"/>
    <w:rsid w:val="39B12CEE"/>
    <w:rsid w:val="39BA6046"/>
    <w:rsid w:val="3A49651A"/>
    <w:rsid w:val="3A8B353F"/>
    <w:rsid w:val="3A9B19D4"/>
    <w:rsid w:val="3B0D21A6"/>
    <w:rsid w:val="3B3B6D13"/>
    <w:rsid w:val="3B404329"/>
    <w:rsid w:val="3B581673"/>
    <w:rsid w:val="3B5F0C53"/>
    <w:rsid w:val="3B6C15C2"/>
    <w:rsid w:val="3C0812EB"/>
    <w:rsid w:val="3C333E8E"/>
    <w:rsid w:val="3C3814A4"/>
    <w:rsid w:val="3C8B7826"/>
    <w:rsid w:val="3C9C1A33"/>
    <w:rsid w:val="3C9F32D2"/>
    <w:rsid w:val="3D08531B"/>
    <w:rsid w:val="3D204412"/>
    <w:rsid w:val="3D2C2DB7"/>
    <w:rsid w:val="3D4C3459"/>
    <w:rsid w:val="3E79027E"/>
    <w:rsid w:val="3E8B7FB1"/>
    <w:rsid w:val="3E9C4A26"/>
    <w:rsid w:val="3F2C3542"/>
    <w:rsid w:val="3F3348D1"/>
    <w:rsid w:val="3F340649"/>
    <w:rsid w:val="3F696545"/>
    <w:rsid w:val="40055B41"/>
    <w:rsid w:val="400C0C7E"/>
    <w:rsid w:val="404E573A"/>
    <w:rsid w:val="406B1E48"/>
    <w:rsid w:val="4070745F"/>
    <w:rsid w:val="40B05AAD"/>
    <w:rsid w:val="40C63523"/>
    <w:rsid w:val="40D93256"/>
    <w:rsid w:val="40DE6ABE"/>
    <w:rsid w:val="40ED6D01"/>
    <w:rsid w:val="41227421"/>
    <w:rsid w:val="412D70FE"/>
    <w:rsid w:val="414A5F02"/>
    <w:rsid w:val="41614FF9"/>
    <w:rsid w:val="41652D3C"/>
    <w:rsid w:val="418D5DEE"/>
    <w:rsid w:val="41A2189A"/>
    <w:rsid w:val="41C31810"/>
    <w:rsid w:val="41D61543"/>
    <w:rsid w:val="421F113C"/>
    <w:rsid w:val="422E312E"/>
    <w:rsid w:val="424741EF"/>
    <w:rsid w:val="425012F6"/>
    <w:rsid w:val="42772D26"/>
    <w:rsid w:val="429513FF"/>
    <w:rsid w:val="42F36125"/>
    <w:rsid w:val="430622FC"/>
    <w:rsid w:val="430976F7"/>
    <w:rsid w:val="434A043B"/>
    <w:rsid w:val="434B5F61"/>
    <w:rsid w:val="437159C8"/>
    <w:rsid w:val="437E00E5"/>
    <w:rsid w:val="43805C0B"/>
    <w:rsid w:val="43931DE2"/>
    <w:rsid w:val="43BD0C0D"/>
    <w:rsid w:val="43C31F9B"/>
    <w:rsid w:val="43E22422"/>
    <w:rsid w:val="43FE4D82"/>
    <w:rsid w:val="44185E43"/>
    <w:rsid w:val="44380293"/>
    <w:rsid w:val="44496945"/>
    <w:rsid w:val="447159BE"/>
    <w:rsid w:val="44F3065E"/>
    <w:rsid w:val="4517434D"/>
    <w:rsid w:val="45522543"/>
    <w:rsid w:val="45813EBC"/>
    <w:rsid w:val="4590037E"/>
    <w:rsid w:val="45C142B9"/>
    <w:rsid w:val="45C36283"/>
    <w:rsid w:val="45FF375F"/>
    <w:rsid w:val="46130FB8"/>
    <w:rsid w:val="46284338"/>
    <w:rsid w:val="462F1C33"/>
    <w:rsid w:val="463723EA"/>
    <w:rsid w:val="46560EA5"/>
    <w:rsid w:val="46737CA9"/>
    <w:rsid w:val="469043B7"/>
    <w:rsid w:val="46AB11F1"/>
    <w:rsid w:val="46BD2CD2"/>
    <w:rsid w:val="47046B53"/>
    <w:rsid w:val="4770274E"/>
    <w:rsid w:val="477C493B"/>
    <w:rsid w:val="47B57E4D"/>
    <w:rsid w:val="47C3256A"/>
    <w:rsid w:val="47C562E2"/>
    <w:rsid w:val="47F1579B"/>
    <w:rsid w:val="48030BB8"/>
    <w:rsid w:val="480768FB"/>
    <w:rsid w:val="4820540E"/>
    <w:rsid w:val="484967B9"/>
    <w:rsid w:val="487D4E0F"/>
    <w:rsid w:val="48C93BB0"/>
    <w:rsid w:val="49A91C74"/>
    <w:rsid w:val="49BA799D"/>
    <w:rsid w:val="49C12AD9"/>
    <w:rsid w:val="49E52C6C"/>
    <w:rsid w:val="49ED38CE"/>
    <w:rsid w:val="49EF60DA"/>
    <w:rsid w:val="4A1672C9"/>
    <w:rsid w:val="4A3B6D2F"/>
    <w:rsid w:val="4A3E237C"/>
    <w:rsid w:val="4A442959"/>
    <w:rsid w:val="4AD131F0"/>
    <w:rsid w:val="4AF07B1A"/>
    <w:rsid w:val="4B1732F9"/>
    <w:rsid w:val="4B995ABC"/>
    <w:rsid w:val="4BF70A34"/>
    <w:rsid w:val="4C0B2731"/>
    <w:rsid w:val="4C187984"/>
    <w:rsid w:val="4C912C37"/>
    <w:rsid w:val="4CF84A64"/>
    <w:rsid w:val="4D461C73"/>
    <w:rsid w:val="4D6C0FAE"/>
    <w:rsid w:val="4D786CDD"/>
    <w:rsid w:val="4D7C5695"/>
    <w:rsid w:val="4D930C30"/>
    <w:rsid w:val="4D9C7AE5"/>
    <w:rsid w:val="4DAE6732"/>
    <w:rsid w:val="4DD33518"/>
    <w:rsid w:val="4E015B9A"/>
    <w:rsid w:val="4E17716C"/>
    <w:rsid w:val="4E1F4272"/>
    <w:rsid w:val="4E261AA5"/>
    <w:rsid w:val="4E61488B"/>
    <w:rsid w:val="4E8011B5"/>
    <w:rsid w:val="4EA34EA3"/>
    <w:rsid w:val="4EC45545"/>
    <w:rsid w:val="4EDE7C89"/>
    <w:rsid w:val="4EFD50D2"/>
    <w:rsid w:val="4F1D2EA8"/>
    <w:rsid w:val="4F247D92"/>
    <w:rsid w:val="4F2A2ECF"/>
    <w:rsid w:val="4F2C45ED"/>
    <w:rsid w:val="4F7C4EB4"/>
    <w:rsid w:val="4F8D1DDB"/>
    <w:rsid w:val="4FFE4A87"/>
    <w:rsid w:val="50037037"/>
    <w:rsid w:val="50212524"/>
    <w:rsid w:val="504601DC"/>
    <w:rsid w:val="508825A3"/>
    <w:rsid w:val="51051E45"/>
    <w:rsid w:val="5176064D"/>
    <w:rsid w:val="517B3EB5"/>
    <w:rsid w:val="525E7A5F"/>
    <w:rsid w:val="52B150D7"/>
    <w:rsid w:val="52B15DE1"/>
    <w:rsid w:val="52BE405A"/>
    <w:rsid w:val="52CA1D4B"/>
    <w:rsid w:val="535B3F9E"/>
    <w:rsid w:val="53876B42"/>
    <w:rsid w:val="53B86CFB"/>
    <w:rsid w:val="53E21FCA"/>
    <w:rsid w:val="54041F40"/>
    <w:rsid w:val="54104D89"/>
    <w:rsid w:val="541D1254"/>
    <w:rsid w:val="54336CC9"/>
    <w:rsid w:val="543C16DA"/>
    <w:rsid w:val="54F77CF7"/>
    <w:rsid w:val="55342CF9"/>
    <w:rsid w:val="556C2493"/>
    <w:rsid w:val="558A0B6B"/>
    <w:rsid w:val="559E0172"/>
    <w:rsid w:val="55BB043B"/>
    <w:rsid w:val="55CD48F6"/>
    <w:rsid w:val="55D21FF1"/>
    <w:rsid w:val="560A5D7B"/>
    <w:rsid w:val="56327239"/>
    <w:rsid w:val="567710EF"/>
    <w:rsid w:val="567A0BDF"/>
    <w:rsid w:val="56837CB1"/>
    <w:rsid w:val="568D7E48"/>
    <w:rsid w:val="56951575"/>
    <w:rsid w:val="571832C4"/>
    <w:rsid w:val="574511ED"/>
    <w:rsid w:val="57763155"/>
    <w:rsid w:val="57BC2B32"/>
    <w:rsid w:val="57D52571"/>
    <w:rsid w:val="57DE6F4C"/>
    <w:rsid w:val="57F4051E"/>
    <w:rsid w:val="57FA3D86"/>
    <w:rsid w:val="5806097D"/>
    <w:rsid w:val="58492617"/>
    <w:rsid w:val="585B059D"/>
    <w:rsid w:val="585C67EF"/>
    <w:rsid w:val="5889335C"/>
    <w:rsid w:val="58975164"/>
    <w:rsid w:val="58B8779D"/>
    <w:rsid w:val="592B3CD1"/>
    <w:rsid w:val="595655E0"/>
    <w:rsid w:val="598E2D32"/>
    <w:rsid w:val="59B47F65"/>
    <w:rsid w:val="59BF5EDC"/>
    <w:rsid w:val="5A0F7891"/>
    <w:rsid w:val="5A2055FA"/>
    <w:rsid w:val="5A5F6122"/>
    <w:rsid w:val="5A783DD9"/>
    <w:rsid w:val="5AA1498D"/>
    <w:rsid w:val="5AA4622B"/>
    <w:rsid w:val="5ACB367E"/>
    <w:rsid w:val="5AEC4883"/>
    <w:rsid w:val="5B417F1E"/>
    <w:rsid w:val="5B6065F6"/>
    <w:rsid w:val="5B6A4DC4"/>
    <w:rsid w:val="5B9C6F02"/>
    <w:rsid w:val="5BAF4E87"/>
    <w:rsid w:val="5C4A051B"/>
    <w:rsid w:val="5C6A5252"/>
    <w:rsid w:val="5CA2679A"/>
    <w:rsid w:val="5CC91F79"/>
    <w:rsid w:val="5D3970FE"/>
    <w:rsid w:val="5D5757D7"/>
    <w:rsid w:val="5D663C6C"/>
    <w:rsid w:val="5D6F2B20"/>
    <w:rsid w:val="5DB42C29"/>
    <w:rsid w:val="5DC7295C"/>
    <w:rsid w:val="5E1831B8"/>
    <w:rsid w:val="5E1C432A"/>
    <w:rsid w:val="5E2F7D75"/>
    <w:rsid w:val="5E31427A"/>
    <w:rsid w:val="5E3B0C54"/>
    <w:rsid w:val="5E4C10B3"/>
    <w:rsid w:val="5E8720EC"/>
    <w:rsid w:val="5EE4309A"/>
    <w:rsid w:val="5F105C3D"/>
    <w:rsid w:val="5F21609C"/>
    <w:rsid w:val="5F5E109E"/>
    <w:rsid w:val="5F956323"/>
    <w:rsid w:val="5FB52C88"/>
    <w:rsid w:val="608A7C71"/>
    <w:rsid w:val="60AA3E6F"/>
    <w:rsid w:val="60CA62C0"/>
    <w:rsid w:val="60D24AF0"/>
    <w:rsid w:val="61100F09"/>
    <w:rsid w:val="61273AF2"/>
    <w:rsid w:val="612754C0"/>
    <w:rsid w:val="6131633F"/>
    <w:rsid w:val="61720E31"/>
    <w:rsid w:val="619863BE"/>
    <w:rsid w:val="61C55405"/>
    <w:rsid w:val="62724E61"/>
    <w:rsid w:val="62791D4B"/>
    <w:rsid w:val="629B43B7"/>
    <w:rsid w:val="62AA63A9"/>
    <w:rsid w:val="62D80037"/>
    <w:rsid w:val="630755A9"/>
    <w:rsid w:val="632E0D88"/>
    <w:rsid w:val="63424833"/>
    <w:rsid w:val="634436DA"/>
    <w:rsid w:val="6379740E"/>
    <w:rsid w:val="6393508F"/>
    <w:rsid w:val="639A01CB"/>
    <w:rsid w:val="63C33BC6"/>
    <w:rsid w:val="63E47698"/>
    <w:rsid w:val="63F21DB5"/>
    <w:rsid w:val="64155AA4"/>
    <w:rsid w:val="645549D5"/>
    <w:rsid w:val="650F6997"/>
    <w:rsid w:val="65110961"/>
    <w:rsid w:val="65705687"/>
    <w:rsid w:val="659F41BF"/>
    <w:rsid w:val="65BC6B1F"/>
    <w:rsid w:val="65C21C5B"/>
    <w:rsid w:val="65C634F9"/>
    <w:rsid w:val="65DC0F6F"/>
    <w:rsid w:val="65DF0A5F"/>
    <w:rsid w:val="66212E26"/>
    <w:rsid w:val="663F505A"/>
    <w:rsid w:val="664E34EF"/>
    <w:rsid w:val="668533B4"/>
    <w:rsid w:val="66AB0941"/>
    <w:rsid w:val="66D35104"/>
    <w:rsid w:val="676A6106"/>
    <w:rsid w:val="67AF4A84"/>
    <w:rsid w:val="67C27CF0"/>
    <w:rsid w:val="67F85E08"/>
    <w:rsid w:val="67FC76A6"/>
    <w:rsid w:val="68000462"/>
    <w:rsid w:val="681D761D"/>
    <w:rsid w:val="68727968"/>
    <w:rsid w:val="689618A9"/>
    <w:rsid w:val="68A67612"/>
    <w:rsid w:val="68B65AA7"/>
    <w:rsid w:val="68D51CA5"/>
    <w:rsid w:val="690600B1"/>
    <w:rsid w:val="69BE2739"/>
    <w:rsid w:val="69C2047C"/>
    <w:rsid w:val="69E268E0"/>
    <w:rsid w:val="6A3A2708"/>
    <w:rsid w:val="6A7D43A3"/>
    <w:rsid w:val="6A8120E5"/>
    <w:rsid w:val="6AA14535"/>
    <w:rsid w:val="6AD71D05"/>
    <w:rsid w:val="6B021761"/>
    <w:rsid w:val="6B0A1339"/>
    <w:rsid w:val="6B3233DF"/>
    <w:rsid w:val="6B427AC6"/>
    <w:rsid w:val="6B7457A6"/>
    <w:rsid w:val="6B916358"/>
    <w:rsid w:val="6BAF3E92"/>
    <w:rsid w:val="6CD97FB6"/>
    <w:rsid w:val="6D0E4172"/>
    <w:rsid w:val="6D4318D3"/>
    <w:rsid w:val="6D495C5A"/>
    <w:rsid w:val="6DBD3434"/>
    <w:rsid w:val="6E276AFF"/>
    <w:rsid w:val="6E3631E6"/>
    <w:rsid w:val="6E8977BA"/>
    <w:rsid w:val="6E8D72AA"/>
    <w:rsid w:val="6E9C74ED"/>
    <w:rsid w:val="6E9F2B3A"/>
    <w:rsid w:val="6EA42846"/>
    <w:rsid w:val="6EC1476E"/>
    <w:rsid w:val="6F03756C"/>
    <w:rsid w:val="6F2F0361"/>
    <w:rsid w:val="6F3E05A4"/>
    <w:rsid w:val="6F771D08"/>
    <w:rsid w:val="6F814935"/>
    <w:rsid w:val="6FDD7DBD"/>
    <w:rsid w:val="6FFB46E7"/>
    <w:rsid w:val="70001CFE"/>
    <w:rsid w:val="70390D6C"/>
    <w:rsid w:val="705B0CE2"/>
    <w:rsid w:val="706E6C67"/>
    <w:rsid w:val="70934920"/>
    <w:rsid w:val="718364FA"/>
    <w:rsid w:val="7187074D"/>
    <w:rsid w:val="718B55F7"/>
    <w:rsid w:val="71956476"/>
    <w:rsid w:val="71BB16F0"/>
    <w:rsid w:val="71BB5EDC"/>
    <w:rsid w:val="71C4397A"/>
    <w:rsid w:val="72031631"/>
    <w:rsid w:val="721101F2"/>
    <w:rsid w:val="72323CC5"/>
    <w:rsid w:val="724834E8"/>
    <w:rsid w:val="726310A6"/>
    <w:rsid w:val="72CC236B"/>
    <w:rsid w:val="738D38A8"/>
    <w:rsid w:val="742E508B"/>
    <w:rsid w:val="744C3764"/>
    <w:rsid w:val="745E5245"/>
    <w:rsid w:val="74600FBD"/>
    <w:rsid w:val="74640AAD"/>
    <w:rsid w:val="7472484C"/>
    <w:rsid w:val="75263FB5"/>
    <w:rsid w:val="7548286D"/>
    <w:rsid w:val="75664928"/>
    <w:rsid w:val="75736ACE"/>
    <w:rsid w:val="75B01AD0"/>
    <w:rsid w:val="75C13CDD"/>
    <w:rsid w:val="75C612F4"/>
    <w:rsid w:val="75E17EDC"/>
    <w:rsid w:val="75F15887"/>
    <w:rsid w:val="760A7432"/>
    <w:rsid w:val="760D2A7F"/>
    <w:rsid w:val="762B73A9"/>
    <w:rsid w:val="76843C6D"/>
    <w:rsid w:val="76B64EC4"/>
    <w:rsid w:val="76E25CB9"/>
    <w:rsid w:val="77071BC4"/>
    <w:rsid w:val="771A36A5"/>
    <w:rsid w:val="775A7F45"/>
    <w:rsid w:val="775C1F10"/>
    <w:rsid w:val="77674410"/>
    <w:rsid w:val="78191BAF"/>
    <w:rsid w:val="78581447"/>
    <w:rsid w:val="786D3CA8"/>
    <w:rsid w:val="78770683"/>
    <w:rsid w:val="78E35D19"/>
    <w:rsid w:val="790E2D96"/>
    <w:rsid w:val="792627D5"/>
    <w:rsid w:val="798B088A"/>
    <w:rsid w:val="79E32474"/>
    <w:rsid w:val="7A195E96"/>
    <w:rsid w:val="7A3F3423"/>
    <w:rsid w:val="7A4B0019"/>
    <w:rsid w:val="7A4B626B"/>
    <w:rsid w:val="7A8157E9"/>
    <w:rsid w:val="7ADB139D"/>
    <w:rsid w:val="7B09415C"/>
    <w:rsid w:val="7B203254"/>
    <w:rsid w:val="7B3B008E"/>
    <w:rsid w:val="7B7F61CD"/>
    <w:rsid w:val="7B8A691F"/>
    <w:rsid w:val="7B9F061D"/>
    <w:rsid w:val="7BAB1AAD"/>
    <w:rsid w:val="7BD06A28"/>
    <w:rsid w:val="7BD52290"/>
    <w:rsid w:val="7C1E59E5"/>
    <w:rsid w:val="7CC06412"/>
    <w:rsid w:val="7CE33B8A"/>
    <w:rsid w:val="7D0F6788"/>
    <w:rsid w:val="7D5947FB"/>
    <w:rsid w:val="7D893333"/>
    <w:rsid w:val="7DBD4D8A"/>
    <w:rsid w:val="7E01736D"/>
    <w:rsid w:val="7E1C5F55"/>
    <w:rsid w:val="7E955D07"/>
    <w:rsid w:val="7EC9775F"/>
    <w:rsid w:val="7ECD724F"/>
    <w:rsid w:val="7ECF746B"/>
    <w:rsid w:val="7ED14F91"/>
    <w:rsid w:val="7ED71E7C"/>
    <w:rsid w:val="7EEF71C5"/>
    <w:rsid w:val="7EF23159"/>
    <w:rsid w:val="7F2826D7"/>
    <w:rsid w:val="7F4F5EB6"/>
    <w:rsid w:val="7F7556BB"/>
    <w:rsid w:val="7FD05249"/>
    <w:rsid w:val="7FDA60C7"/>
    <w:rsid w:val="7FF440B5"/>
    <w:rsid w:val="7FFA4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Normal (Web)"/>
    <w:basedOn w:val="1"/>
    <w:autoRedefine/>
    <w:qFormat/>
    <w:uiPriority w:val="0"/>
    <w:pPr>
      <w:spacing w:before="75" w:beforeAutospacing="0" w:after="75" w:afterAutospacing="0"/>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4533</Words>
  <Characters>4806</Characters>
  <Lines>0</Lines>
  <Paragraphs>0</Paragraphs>
  <TotalTime>37</TotalTime>
  <ScaleCrop>false</ScaleCrop>
  <LinksUpToDate>false</LinksUpToDate>
  <CharactersWithSpaces>4935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2023-03-29T13:38:00Z</dcterms:created>
  <dc:creator>xlc</dc:creator>
  <cp:lastModifiedBy>静～～～致远</cp:lastModifiedBy>
  <cp:lastPrinted>2024-03-26T09:32:00Z</cp:lastPrinted>
  <dcterms:modified xsi:type="dcterms:W3CDTF">2024-03-27T03:14:33Z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EF7D21B23DC741E79E1022FE481F1F29_13</vt:lpwstr>
  </property>
</Properties>
</file>